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F26A34" w:rsidRPr="00F26A34" w:rsidTr="00F26A34">
        <w:tc>
          <w:tcPr>
            <w:tcW w:w="4536" w:type="dxa"/>
          </w:tcPr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ПРИНЯТО</w:t>
            </w:r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на педагогическом совете</w:t>
            </w:r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 xml:space="preserve">МБОУ СОШ № 16 </w:t>
            </w:r>
            <w:proofErr w:type="spellStart"/>
            <w:r w:rsidRPr="00F26A34">
              <w:rPr>
                <w:color w:val="auto"/>
                <w:sz w:val="24"/>
                <w:szCs w:val="24"/>
                <w:lang w:eastAsia="en-US" w:bidi="en-US"/>
              </w:rPr>
              <w:t>им.И.В.Гудовича</w:t>
            </w:r>
            <w:proofErr w:type="spellEnd"/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Протокол от 30.08.2024г. №1</w:t>
            </w:r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Секретарь______</w:t>
            </w:r>
            <w:proofErr w:type="spellStart"/>
            <w:r w:rsidRPr="00F26A34">
              <w:rPr>
                <w:color w:val="auto"/>
                <w:sz w:val="24"/>
                <w:szCs w:val="24"/>
                <w:lang w:eastAsia="en-US" w:bidi="en-US"/>
              </w:rPr>
              <w:t>С.А.Огурцова</w:t>
            </w:r>
            <w:proofErr w:type="spellEnd"/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4252" w:type="dxa"/>
          </w:tcPr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УТВЕРЖДЕНО</w:t>
            </w:r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Директор МБОУ СОШ № 16</w:t>
            </w:r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proofErr w:type="spellStart"/>
            <w:r w:rsidRPr="00F26A34">
              <w:rPr>
                <w:color w:val="auto"/>
                <w:sz w:val="24"/>
                <w:szCs w:val="24"/>
                <w:lang w:eastAsia="en-US" w:bidi="en-US"/>
              </w:rPr>
              <w:t>им.И.В.Гудовича</w:t>
            </w:r>
            <w:proofErr w:type="spellEnd"/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______________</w:t>
            </w:r>
            <w:proofErr w:type="spellStart"/>
            <w:r w:rsidRPr="00F26A34">
              <w:rPr>
                <w:color w:val="auto"/>
                <w:sz w:val="24"/>
                <w:szCs w:val="24"/>
                <w:lang w:eastAsia="en-US" w:bidi="en-US"/>
              </w:rPr>
              <w:t>Г.С.Вяткин</w:t>
            </w:r>
            <w:proofErr w:type="spellEnd"/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F26A34">
              <w:rPr>
                <w:color w:val="auto"/>
                <w:sz w:val="24"/>
                <w:szCs w:val="24"/>
                <w:lang w:eastAsia="en-US" w:bidi="en-US"/>
              </w:rPr>
              <w:t>Приказ от 30.08.2024г. №434</w:t>
            </w:r>
          </w:p>
          <w:p w:rsidR="00F26A34" w:rsidRPr="00F26A34" w:rsidRDefault="00F26A34" w:rsidP="00F26A34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</w:tr>
    </w:tbl>
    <w:p w:rsidR="00F26A34" w:rsidRPr="00F26A34" w:rsidRDefault="00F26A34" w:rsidP="00F26A34">
      <w:pPr>
        <w:ind w:right="-57"/>
        <w:rPr>
          <w:b/>
          <w:color w:val="auto"/>
          <w:sz w:val="24"/>
          <w:szCs w:val="24"/>
        </w:rPr>
      </w:pPr>
    </w:p>
    <w:p w:rsidR="00F26A34" w:rsidRPr="00F26A34" w:rsidRDefault="00F26A34" w:rsidP="00F26A34">
      <w:pPr>
        <w:ind w:right="-57"/>
        <w:rPr>
          <w:b/>
          <w:color w:val="auto"/>
          <w:sz w:val="24"/>
          <w:szCs w:val="24"/>
        </w:rPr>
      </w:pPr>
    </w:p>
    <w:p w:rsidR="00F26A34" w:rsidRPr="00F26A34" w:rsidRDefault="00F26A34" w:rsidP="00F26A34">
      <w:pPr>
        <w:ind w:right="-57"/>
        <w:rPr>
          <w:b/>
          <w:color w:val="auto"/>
          <w:sz w:val="24"/>
          <w:szCs w:val="24"/>
        </w:rPr>
      </w:pPr>
    </w:p>
    <w:p w:rsidR="00F26A34" w:rsidRPr="00F26A34" w:rsidRDefault="00F26A34" w:rsidP="00F26A34">
      <w:pPr>
        <w:ind w:left="-57" w:right="-57"/>
        <w:jc w:val="center"/>
        <w:rPr>
          <w:b/>
          <w:color w:val="auto"/>
          <w:sz w:val="24"/>
          <w:szCs w:val="24"/>
        </w:rPr>
      </w:pPr>
      <w:r w:rsidRPr="00F26A34">
        <w:rPr>
          <w:b/>
          <w:color w:val="auto"/>
          <w:sz w:val="24"/>
          <w:szCs w:val="24"/>
        </w:rPr>
        <w:t>ПОЛОЖЕНИЕ</w:t>
      </w:r>
    </w:p>
    <w:p w:rsidR="00F26A34" w:rsidRPr="00F26A34" w:rsidRDefault="00F26A34" w:rsidP="00F26A34">
      <w:pPr>
        <w:suppressAutoHyphens/>
        <w:ind w:firstLine="709"/>
        <w:jc w:val="center"/>
        <w:rPr>
          <w:rFonts w:eastAsia="Arial"/>
          <w:b/>
          <w:color w:val="auto"/>
          <w:sz w:val="24"/>
          <w:szCs w:val="24"/>
          <w:lang w:eastAsia="ar-SA"/>
        </w:rPr>
      </w:pPr>
      <w:r w:rsidRPr="00F26A34">
        <w:rPr>
          <w:rFonts w:eastAsia="Arial"/>
          <w:b/>
          <w:color w:val="auto"/>
          <w:sz w:val="24"/>
          <w:szCs w:val="24"/>
        </w:rPr>
        <w:t xml:space="preserve"> </w:t>
      </w:r>
      <w:r w:rsidRPr="00F26A34">
        <w:rPr>
          <w:rFonts w:eastAsia="Arial"/>
          <w:b/>
          <w:color w:val="auto"/>
          <w:sz w:val="24"/>
          <w:szCs w:val="24"/>
          <w:lang w:eastAsia="ar-SA"/>
        </w:rPr>
        <w:t>о внутренней  системе оценки качества образования</w:t>
      </w:r>
    </w:p>
    <w:p w:rsidR="00F26A34" w:rsidRPr="00F26A34" w:rsidRDefault="00F26A34" w:rsidP="00F26A34">
      <w:pPr>
        <w:jc w:val="center"/>
        <w:rPr>
          <w:b/>
          <w:color w:val="auto"/>
          <w:sz w:val="24"/>
          <w:szCs w:val="24"/>
        </w:rPr>
      </w:pPr>
      <w:r w:rsidRPr="00F26A34">
        <w:rPr>
          <w:b/>
          <w:color w:val="auto"/>
          <w:sz w:val="24"/>
          <w:szCs w:val="24"/>
        </w:rPr>
        <w:t xml:space="preserve">  муниципального бюджетного общеобразовательного учреждения </w:t>
      </w:r>
    </w:p>
    <w:p w:rsidR="00F26A34" w:rsidRPr="00F26A34" w:rsidRDefault="00F26A34" w:rsidP="00F26A34">
      <w:pPr>
        <w:jc w:val="center"/>
        <w:rPr>
          <w:b/>
          <w:color w:val="auto"/>
          <w:sz w:val="24"/>
          <w:szCs w:val="24"/>
        </w:rPr>
      </w:pPr>
      <w:r w:rsidRPr="00F26A34">
        <w:rPr>
          <w:b/>
          <w:color w:val="auto"/>
          <w:sz w:val="24"/>
          <w:szCs w:val="24"/>
        </w:rPr>
        <w:t xml:space="preserve">средней общеобразовательной школы  № 16 </w:t>
      </w:r>
    </w:p>
    <w:p w:rsidR="00F26A34" w:rsidRPr="00F26A34" w:rsidRDefault="00F26A34" w:rsidP="00F26A34">
      <w:pPr>
        <w:jc w:val="center"/>
        <w:rPr>
          <w:b/>
          <w:color w:val="auto"/>
          <w:sz w:val="24"/>
          <w:szCs w:val="24"/>
        </w:rPr>
      </w:pPr>
      <w:r w:rsidRPr="00F26A34">
        <w:rPr>
          <w:b/>
          <w:color w:val="auto"/>
          <w:sz w:val="24"/>
          <w:szCs w:val="24"/>
        </w:rPr>
        <w:t xml:space="preserve">имени </w:t>
      </w:r>
      <w:proofErr w:type="gramStart"/>
      <w:r w:rsidRPr="00F26A34">
        <w:rPr>
          <w:b/>
          <w:color w:val="auto"/>
          <w:sz w:val="24"/>
          <w:szCs w:val="24"/>
        </w:rPr>
        <w:t>генерала-фельдмаршала</w:t>
      </w:r>
      <w:proofErr w:type="gramEnd"/>
      <w:r w:rsidRPr="00F26A34">
        <w:rPr>
          <w:b/>
          <w:color w:val="auto"/>
          <w:sz w:val="24"/>
          <w:szCs w:val="24"/>
        </w:rPr>
        <w:t xml:space="preserve"> Ивана Васильевича Гудовича </w:t>
      </w:r>
    </w:p>
    <w:p w:rsidR="00F26A34" w:rsidRPr="00F26A34" w:rsidRDefault="00F26A34" w:rsidP="00F26A34">
      <w:pPr>
        <w:jc w:val="center"/>
        <w:rPr>
          <w:b/>
          <w:color w:val="auto"/>
          <w:sz w:val="24"/>
          <w:szCs w:val="24"/>
        </w:rPr>
      </w:pPr>
      <w:r w:rsidRPr="00F26A34">
        <w:rPr>
          <w:b/>
          <w:color w:val="auto"/>
          <w:sz w:val="24"/>
          <w:szCs w:val="24"/>
        </w:rPr>
        <w:t xml:space="preserve">муниципального образования город-курорт Анапа </w:t>
      </w:r>
    </w:p>
    <w:p w:rsidR="00502954" w:rsidRDefault="00502954">
      <w:pPr>
        <w:spacing w:line="264" w:lineRule="auto"/>
        <w:jc w:val="center"/>
        <w:rPr>
          <w:b/>
          <w:sz w:val="28"/>
        </w:rPr>
      </w:pPr>
    </w:p>
    <w:p w:rsidR="00502954" w:rsidRPr="00F26A34" w:rsidRDefault="00502954" w:rsidP="00F26A34">
      <w:pPr>
        <w:spacing w:line="264" w:lineRule="auto"/>
        <w:rPr>
          <w:b/>
          <w:sz w:val="24"/>
          <w:szCs w:val="24"/>
        </w:rPr>
      </w:pPr>
    </w:p>
    <w:p w:rsidR="00502954" w:rsidRPr="00F26A34" w:rsidRDefault="00EC67E5">
      <w:pPr>
        <w:numPr>
          <w:ilvl w:val="0"/>
          <w:numId w:val="1"/>
        </w:numPr>
        <w:spacing w:after="160" w:line="264" w:lineRule="auto"/>
        <w:contextualSpacing/>
        <w:jc w:val="center"/>
        <w:rPr>
          <w:b/>
          <w:sz w:val="24"/>
          <w:szCs w:val="24"/>
        </w:rPr>
      </w:pPr>
      <w:r w:rsidRPr="00F26A34">
        <w:rPr>
          <w:b/>
          <w:sz w:val="24"/>
          <w:szCs w:val="24"/>
        </w:rPr>
        <w:t xml:space="preserve">Общие положения </w:t>
      </w:r>
    </w:p>
    <w:p w:rsidR="00502954" w:rsidRPr="00F26A34" w:rsidRDefault="00502954">
      <w:pPr>
        <w:ind w:left="720"/>
        <w:contextualSpacing/>
        <w:rPr>
          <w:b/>
          <w:sz w:val="24"/>
          <w:szCs w:val="24"/>
        </w:rPr>
      </w:pPr>
    </w:p>
    <w:p w:rsidR="00502954" w:rsidRPr="00F26A34" w:rsidRDefault="00EC67E5">
      <w:pPr>
        <w:numPr>
          <w:ilvl w:val="1"/>
          <w:numId w:val="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F26A34">
        <w:rPr>
          <w:sz w:val="24"/>
          <w:szCs w:val="24"/>
        </w:rPr>
        <w:t>Настоящее положение разработано в соответствии: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F26A34" w:rsidRPr="00120EDB" w:rsidRDefault="00F26A34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="00635D40" w:rsidRPr="00120EDB">
        <w:rPr>
          <w:sz w:val="24"/>
          <w:szCs w:val="24"/>
        </w:rPr>
        <w:t>приказ Мин</w:t>
      </w:r>
      <w:r w:rsidR="00120EDB">
        <w:rPr>
          <w:sz w:val="24"/>
          <w:szCs w:val="24"/>
        </w:rPr>
        <w:t xml:space="preserve">истерства </w:t>
      </w:r>
      <w:r w:rsidR="00635D40" w:rsidRPr="00120EDB">
        <w:rPr>
          <w:sz w:val="24"/>
          <w:szCs w:val="24"/>
        </w:rPr>
        <w:t>просвещения России от 18.05.2023 №372 «Об утверждении федеральной образовательной программы начального общего образования» (далее-ФОП НОО);</w:t>
      </w:r>
    </w:p>
    <w:p w:rsidR="00635D40" w:rsidRPr="00120EDB" w:rsidRDefault="00635D40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>приказ Мин</w:t>
      </w:r>
      <w:r w:rsidR="00120EDB">
        <w:rPr>
          <w:sz w:val="24"/>
          <w:szCs w:val="24"/>
        </w:rPr>
        <w:t xml:space="preserve">истерства </w:t>
      </w:r>
      <w:r w:rsidRPr="00120EDB">
        <w:rPr>
          <w:sz w:val="24"/>
          <w:szCs w:val="24"/>
        </w:rPr>
        <w:t>просвещения Р</w:t>
      </w:r>
      <w:r w:rsidRPr="00120EDB">
        <w:rPr>
          <w:sz w:val="24"/>
          <w:szCs w:val="24"/>
        </w:rPr>
        <w:t>оссии от 18.05.2023 №370</w:t>
      </w:r>
      <w:r w:rsidRPr="00120EDB">
        <w:rPr>
          <w:sz w:val="24"/>
          <w:szCs w:val="24"/>
        </w:rPr>
        <w:t xml:space="preserve"> «Об утверждении федеральной обра</w:t>
      </w:r>
      <w:r w:rsidRPr="00120EDB">
        <w:rPr>
          <w:sz w:val="24"/>
          <w:szCs w:val="24"/>
        </w:rPr>
        <w:t>зовательной программы основного</w:t>
      </w:r>
      <w:r w:rsidRPr="00120EDB">
        <w:rPr>
          <w:sz w:val="24"/>
          <w:szCs w:val="24"/>
        </w:rPr>
        <w:t xml:space="preserve"> общего образования» (</w:t>
      </w:r>
      <w:r w:rsidRPr="00120EDB">
        <w:rPr>
          <w:sz w:val="24"/>
          <w:szCs w:val="24"/>
        </w:rPr>
        <w:t>далее-ФОП ООО</w:t>
      </w:r>
      <w:r w:rsidRPr="00120EDB">
        <w:rPr>
          <w:sz w:val="24"/>
          <w:szCs w:val="24"/>
        </w:rPr>
        <w:t>);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 xml:space="preserve">Приказ </w:t>
      </w:r>
      <w:bookmarkStart w:id="0" w:name="_Hlk101944120"/>
      <w:r w:rsidRPr="00120EDB">
        <w:rPr>
          <w:sz w:val="24"/>
          <w:szCs w:val="24"/>
        </w:rPr>
        <w:t xml:space="preserve">Министерства просвещения Российской Федерации </w:t>
      </w:r>
      <w:bookmarkEnd w:id="0"/>
      <w:r w:rsidRPr="00120EDB">
        <w:rPr>
          <w:sz w:val="24"/>
          <w:szCs w:val="24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 xml:space="preserve">Приказ Министерства просвещения Российской Федерации от 29.11.2021 № 868 «Об утверждении </w:t>
      </w:r>
      <w:proofErr w:type="spellStart"/>
      <w:r w:rsidRPr="00120EDB">
        <w:rPr>
          <w:sz w:val="24"/>
          <w:szCs w:val="24"/>
        </w:rPr>
        <w:t>аккредитационных</w:t>
      </w:r>
      <w:proofErr w:type="spellEnd"/>
      <w:r w:rsidRPr="00120EDB">
        <w:rPr>
          <w:sz w:val="24"/>
          <w:szCs w:val="24"/>
        </w:rPr>
        <w:t xml:space="preserve">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bookmarkStart w:id="1" w:name="_Hlk101902620"/>
      <w:bookmarkEnd w:id="1"/>
    </w:p>
    <w:p w:rsidR="00502954" w:rsidRPr="00120EDB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120EDB">
        <w:rPr>
          <w:sz w:val="24"/>
          <w:szCs w:val="24"/>
        </w:rPr>
        <w:t>самообследования</w:t>
      </w:r>
      <w:proofErr w:type="spellEnd"/>
      <w:r w:rsidRPr="00120EDB">
        <w:rPr>
          <w:sz w:val="24"/>
          <w:szCs w:val="24"/>
        </w:rPr>
        <w:t xml:space="preserve"> образовательной организацией» (с последующими изменениями); </w:t>
      </w:r>
    </w:p>
    <w:p w:rsidR="00502954" w:rsidRPr="00120EDB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120EDB">
        <w:rPr>
          <w:sz w:val="24"/>
          <w:szCs w:val="24"/>
        </w:rPr>
        <w:lastRenderedPageBreak/>
        <w:t>-</w:t>
      </w:r>
      <w:r w:rsidRPr="00120EDB">
        <w:rPr>
          <w:sz w:val="24"/>
          <w:szCs w:val="24"/>
        </w:rPr>
        <w:tab/>
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120EDB">
        <w:rPr>
          <w:sz w:val="24"/>
          <w:szCs w:val="24"/>
        </w:rPr>
        <w:t>самообследованию</w:t>
      </w:r>
      <w:proofErr w:type="spellEnd"/>
      <w:r w:rsidRPr="00120EDB">
        <w:rPr>
          <w:sz w:val="24"/>
          <w:szCs w:val="24"/>
        </w:rPr>
        <w:t>» (с последующими изменениями);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i/>
          <w:sz w:val="24"/>
          <w:szCs w:val="24"/>
        </w:rPr>
        <w:t>-</w:t>
      </w:r>
      <w:r w:rsidRPr="00120EDB">
        <w:rPr>
          <w:color w:val="C00000"/>
          <w:sz w:val="24"/>
          <w:szCs w:val="24"/>
        </w:rPr>
        <w:tab/>
      </w:r>
      <w:r w:rsidRPr="00120EDB">
        <w:rPr>
          <w:sz w:val="24"/>
          <w:szCs w:val="24"/>
        </w:rPr>
        <w:t xml:space="preserve">Приказ Министерства труда и социальной </w:t>
      </w:r>
      <w:r w:rsidR="00120EDB">
        <w:rPr>
          <w:sz w:val="24"/>
          <w:szCs w:val="24"/>
        </w:rPr>
        <w:t>защиты Российской Федерации</w:t>
      </w:r>
      <w:r w:rsidRPr="00120EDB">
        <w:rPr>
          <w:sz w:val="24"/>
          <w:szCs w:val="24"/>
        </w:rPr>
        <w:t xml:space="preserve">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изменениями);</w:t>
      </w:r>
    </w:p>
    <w:p w:rsidR="00502954" w:rsidRPr="00120EDB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120EDB">
        <w:rPr>
          <w:sz w:val="24"/>
          <w:szCs w:val="24"/>
        </w:rPr>
        <w:t>-</w:t>
      </w:r>
      <w:r w:rsidRPr="00120EDB">
        <w:rPr>
          <w:sz w:val="24"/>
          <w:szCs w:val="24"/>
        </w:rPr>
        <w:tab/>
        <w:t>Приказ Министерства здравоохранения и социального развития Российской Федерации (</w:t>
      </w:r>
      <w:proofErr w:type="spellStart"/>
      <w:r w:rsidRPr="00120EDB">
        <w:rPr>
          <w:sz w:val="24"/>
          <w:szCs w:val="24"/>
        </w:rPr>
        <w:t>Минздравсоцразвития</w:t>
      </w:r>
      <w:proofErr w:type="spellEnd"/>
      <w:r w:rsidRPr="00120EDB">
        <w:rPr>
          <w:sz w:val="24"/>
          <w:szCs w:val="24"/>
        </w:rPr>
        <w:t xml:space="preserve">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:rsidR="00502954" w:rsidRPr="00F26A34" w:rsidRDefault="00EC67E5">
      <w:pPr>
        <w:spacing w:line="276" w:lineRule="auto"/>
        <w:ind w:left="709"/>
        <w:jc w:val="both"/>
        <w:rPr>
          <w:b/>
          <w:i/>
          <w:sz w:val="24"/>
          <w:szCs w:val="24"/>
        </w:rPr>
      </w:pPr>
      <w:r w:rsidRPr="00F26A34">
        <w:rPr>
          <w:b/>
          <w:i/>
          <w:sz w:val="24"/>
          <w:szCs w:val="24"/>
        </w:rPr>
        <w:t>с локальными нормативными актами образовательной организации: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Положение о формах, периодичности и порядке текущего контроля успеваемости и промежуточной аттестации обучающихся;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Положение о проведение </w:t>
      </w:r>
      <w:proofErr w:type="spellStart"/>
      <w:r w:rsidRPr="00F26A34">
        <w:rPr>
          <w:sz w:val="24"/>
          <w:szCs w:val="24"/>
        </w:rPr>
        <w:t>самообследования</w:t>
      </w:r>
      <w:proofErr w:type="spellEnd"/>
      <w:r w:rsidRPr="00F26A34">
        <w:rPr>
          <w:sz w:val="24"/>
          <w:szCs w:val="24"/>
        </w:rPr>
        <w:t xml:space="preserve">  в МБОУ СОШ №16 </w:t>
      </w:r>
      <w:proofErr w:type="spellStart"/>
      <w:r w:rsidRPr="00F26A34">
        <w:rPr>
          <w:sz w:val="24"/>
          <w:szCs w:val="24"/>
        </w:rPr>
        <w:t>им.И.В.Гудовича</w:t>
      </w:r>
      <w:proofErr w:type="spellEnd"/>
      <w:r w:rsidRPr="00F26A34">
        <w:rPr>
          <w:sz w:val="24"/>
          <w:szCs w:val="24"/>
        </w:rPr>
        <w:t xml:space="preserve">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Положение о проектной и исследовательской деятельности;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Положение о рабочей программе учебного предмета, учебного курса (элективного), курса внеурочной деятельности;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иными локальными нормативными актами;</w:t>
      </w:r>
    </w:p>
    <w:p w:rsidR="00502954" w:rsidRPr="00F26A34" w:rsidRDefault="00EC67E5">
      <w:pPr>
        <w:spacing w:line="276" w:lineRule="auto"/>
        <w:ind w:left="709"/>
        <w:jc w:val="both"/>
        <w:rPr>
          <w:b/>
          <w:i/>
          <w:sz w:val="24"/>
          <w:szCs w:val="24"/>
        </w:rPr>
      </w:pPr>
      <w:r w:rsidRPr="00F26A34">
        <w:rPr>
          <w:b/>
          <w:i/>
          <w:sz w:val="24"/>
          <w:szCs w:val="24"/>
        </w:rPr>
        <w:t>с методической документацией:</w:t>
      </w:r>
    </w:p>
    <w:p w:rsidR="00502954" w:rsidRPr="00F26A34" w:rsidRDefault="00EC67E5">
      <w:pPr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письмо </w:t>
      </w:r>
      <w:proofErr w:type="spellStart"/>
      <w:r w:rsidRPr="00F26A34">
        <w:rPr>
          <w:sz w:val="24"/>
          <w:szCs w:val="24"/>
        </w:rPr>
        <w:t>Рособрнадзора</w:t>
      </w:r>
      <w:proofErr w:type="spellEnd"/>
      <w:r w:rsidRPr="00F26A34">
        <w:rPr>
          <w:sz w:val="24"/>
          <w:szCs w:val="24"/>
        </w:rPr>
        <w:t xml:space="preserve"> от 10.02.2020 № 13-35 «Методические рекомендации по проведению Всероссийских проверочных работ»;</w:t>
      </w:r>
    </w:p>
    <w:p w:rsidR="00502954" w:rsidRPr="00F26A34" w:rsidRDefault="00EC67E5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Методические рекомендации по развитию механизмов управления качеством образования ФГБУ «Федеральный институт оценки качества образования»;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образования, одобрены решением федерального учебно-методического объединения по общему образованию (протокол от 12.04.2021 г. №1/21).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1.2.</w:t>
      </w:r>
      <w:r w:rsidRPr="00F26A34">
        <w:rPr>
          <w:sz w:val="24"/>
          <w:szCs w:val="24"/>
        </w:rPr>
        <w:tab/>
      </w:r>
      <w:proofErr w:type="gramStart"/>
      <w:r w:rsidRPr="00F26A34">
        <w:rPr>
          <w:sz w:val="24"/>
          <w:szCs w:val="24"/>
        </w:rPr>
        <w:t>Положение о внутренней системе оценки качества образования (далее – ВСОКО) определяет цели, задачи, принципы внутренней системы оценки качества образо</w:t>
      </w:r>
      <w:r w:rsidR="00120EDB">
        <w:rPr>
          <w:sz w:val="24"/>
          <w:szCs w:val="24"/>
        </w:rPr>
        <w:t xml:space="preserve">вания в МБОУ СОШ №16 </w:t>
      </w:r>
      <w:proofErr w:type="spellStart"/>
      <w:r w:rsidR="00120EDB">
        <w:rPr>
          <w:sz w:val="24"/>
          <w:szCs w:val="24"/>
        </w:rPr>
        <w:t>им.И.В.Гудовича</w:t>
      </w:r>
      <w:proofErr w:type="spellEnd"/>
      <w:r w:rsidRPr="00F26A34">
        <w:rPr>
          <w:sz w:val="24"/>
          <w:szCs w:val="24"/>
        </w:rPr>
        <w:t xml:space="preserve"> (далее – Школа),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proofErr w:type="gramEnd"/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1.3.</w:t>
      </w:r>
      <w:r w:rsidRPr="00F26A34">
        <w:rPr>
          <w:sz w:val="24"/>
          <w:szCs w:val="24"/>
        </w:rPr>
        <w:tab/>
        <w:t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1.4.</w:t>
      </w:r>
      <w:r w:rsidRPr="00F26A34">
        <w:rPr>
          <w:sz w:val="24"/>
          <w:szCs w:val="24"/>
        </w:rPr>
        <w:tab/>
      </w:r>
      <w:bookmarkStart w:id="2" w:name="_Hlk100178776"/>
      <w:r w:rsidRPr="00F26A34">
        <w:rPr>
          <w:sz w:val="24"/>
          <w:szCs w:val="24"/>
        </w:rPr>
        <w:t xml:space="preserve">В настоящем Положении используются следующие термины </w:t>
      </w:r>
      <w:bookmarkEnd w:id="2"/>
      <w:r w:rsidRPr="00F26A34">
        <w:rPr>
          <w:sz w:val="24"/>
          <w:szCs w:val="24"/>
        </w:rPr>
        <w:t xml:space="preserve">и сокращения: </w:t>
      </w:r>
    </w:p>
    <w:p w:rsidR="00502954" w:rsidRPr="00F26A34" w:rsidRDefault="00EC67E5">
      <w:pPr>
        <w:numPr>
          <w:ilvl w:val="0"/>
          <w:numId w:val="2"/>
        </w:numPr>
        <w:spacing w:after="160"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>качество образования</w:t>
      </w:r>
      <w:r w:rsidRPr="00F26A34">
        <w:rPr>
          <w:sz w:val="24"/>
          <w:szCs w:val="24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502954" w:rsidRPr="00F26A34" w:rsidRDefault="00EC67E5">
      <w:pPr>
        <w:numPr>
          <w:ilvl w:val="0"/>
          <w:numId w:val="2"/>
        </w:numPr>
        <w:spacing w:after="160"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lastRenderedPageBreak/>
        <w:t>оценка в системе образования</w:t>
      </w:r>
      <w:r w:rsidRPr="00F26A34">
        <w:rPr>
          <w:sz w:val="24"/>
          <w:szCs w:val="24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 </w:t>
      </w:r>
    </w:p>
    <w:p w:rsidR="00502954" w:rsidRPr="00F26A34" w:rsidRDefault="00EC67E5">
      <w:pPr>
        <w:numPr>
          <w:ilvl w:val="0"/>
          <w:numId w:val="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>внутренняя система оценки качества образования</w:t>
      </w:r>
      <w:r w:rsidRPr="00F26A34">
        <w:rPr>
          <w:sz w:val="24"/>
          <w:szCs w:val="24"/>
        </w:rPr>
        <w:t xml:space="preserve"> – целостная система реализуемых Школой, оценочных процедур, а также совокупность организационных структур и локальных нормативных актов, обеспечивающая управление качеством образования.</w:t>
      </w:r>
    </w:p>
    <w:p w:rsidR="00502954" w:rsidRPr="00F26A34" w:rsidRDefault="00502954">
      <w:pPr>
        <w:spacing w:after="160" w:line="276" w:lineRule="auto"/>
        <w:contextualSpacing/>
        <w:jc w:val="both"/>
        <w:rPr>
          <w:sz w:val="24"/>
          <w:szCs w:val="24"/>
        </w:rPr>
      </w:pPr>
    </w:p>
    <w:p w:rsidR="00502954" w:rsidRPr="00F26A34" w:rsidRDefault="00EC67E5">
      <w:pPr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 xml:space="preserve">экспертиза </w:t>
      </w:r>
      <w:r w:rsidRPr="00F26A34">
        <w:rPr>
          <w:sz w:val="24"/>
          <w:szCs w:val="24"/>
        </w:rPr>
        <w:t xml:space="preserve">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502954" w:rsidRPr="00F26A34" w:rsidRDefault="00EC67E5">
      <w:pPr>
        <w:numPr>
          <w:ilvl w:val="0"/>
          <w:numId w:val="5"/>
        </w:numPr>
        <w:spacing w:after="160"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>измерение</w:t>
      </w:r>
      <w:r w:rsidRPr="00F26A34">
        <w:rPr>
          <w:sz w:val="24"/>
          <w:szCs w:val="24"/>
        </w:rPr>
        <w:t xml:space="preserve"> – 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 </w:t>
      </w:r>
    </w:p>
    <w:p w:rsidR="00502954" w:rsidRPr="00F26A34" w:rsidRDefault="00EC67E5">
      <w:pPr>
        <w:numPr>
          <w:ilvl w:val="0"/>
          <w:numId w:val="6"/>
        </w:numPr>
        <w:spacing w:after="160"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>критерий</w:t>
      </w:r>
      <w:r w:rsidRPr="00F26A34">
        <w:rPr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– совокупности характеристик, позволяющих отразить уровень достижения критерия.</w:t>
      </w:r>
    </w:p>
    <w:p w:rsidR="00502954" w:rsidRPr="00F26A34" w:rsidRDefault="00EC67E5">
      <w:pPr>
        <w:spacing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 xml:space="preserve">ВСОКО </w:t>
      </w:r>
      <w:r w:rsidRPr="00F26A34">
        <w:rPr>
          <w:sz w:val="24"/>
          <w:szCs w:val="24"/>
        </w:rPr>
        <w:t>- внутренняя система оценки качества образования</w:t>
      </w:r>
    </w:p>
    <w:p w:rsidR="00502954" w:rsidRPr="00F26A34" w:rsidRDefault="00EC67E5">
      <w:pPr>
        <w:spacing w:line="276" w:lineRule="auto"/>
        <w:jc w:val="both"/>
        <w:rPr>
          <w:b/>
          <w:sz w:val="24"/>
          <w:szCs w:val="24"/>
        </w:rPr>
      </w:pPr>
      <w:r w:rsidRPr="00F26A34">
        <w:rPr>
          <w:b/>
          <w:sz w:val="24"/>
          <w:szCs w:val="24"/>
        </w:rPr>
        <w:t>ФГОС</w:t>
      </w:r>
      <w:r w:rsidRPr="00F26A34">
        <w:rPr>
          <w:sz w:val="24"/>
          <w:szCs w:val="24"/>
        </w:rPr>
        <w:t xml:space="preserve"> – федеральный государственный образовательный стандарт;</w:t>
      </w:r>
    </w:p>
    <w:p w:rsidR="00502954" w:rsidRPr="00F26A34" w:rsidRDefault="00EC67E5">
      <w:pPr>
        <w:spacing w:line="276" w:lineRule="auto"/>
        <w:jc w:val="both"/>
        <w:rPr>
          <w:color w:val="FF0000"/>
          <w:sz w:val="24"/>
          <w:szCs w:val="24"/>
        </w:rPr>
      </w:pPr>
      <w:r w:rsidRPr="00F26A34">
        <w:rPr>
          <w:b/>
          <w:sz w:val="24"/>
          <w:szCs w:val="24"/>
        </w:rPr>
        <w:t>ООП НОО, ООО, СОО</w:t>
      </w:r>
      <w:r w:rsidRPr="00F26A34">
        <w:rPr>
          <w:b/>
          <w:color w:val="FF0000"/>
          <w:sz w:val="24"/>
          <w:szCs w:val="24"/>
        </w:rPr>
        <w:t xml:space="preserve"> </w:t>
      </w:r>
      <w:r w:rsidRPr="00F26A34">
        <w:rPr>
          <w:sz w:val="24"/>
          <w:szCs w:val="24"/>
        </w:rPr>
        <w:t>- основные общеобразовательные программы начального общего, основного общего, среднего общего образования;</w:t>
      </w:r>
    </w:p>
    <w:p w:rsidR="00502954" w:rsidRPr="00F26A34" w:rsidRDefault="00EC67E5">
      <w:pPr>
        <w:spacing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>ГИА</w:t>
      </w:r>
      <w:r w:rsidRPr="00F26A34">
        <w:rPr>
          <w:sz w:val="24"/>
          <w:szCs w:val="24"/>
        </w:rPr>
        <w:t xml:space="preserve"> – государственная итоговая аттестация;</w:t>
      </w:r>
    </w:p>
    <w:p w:rsidR="00502954" w:rsidRPr="00F26A34" w:rsidRDefault="00EC67E5">
      <w:pPr>
        <w:spacing w:line="276" w:lineRule="auto"/>
        <w:jc w:val="both"/>
        <w:rPr>
          <w:sz w:val="24"/>
          <w:szCs w:val="24"/>
        </w:rPr>
      </w:pPr>
      <w:r w:rsidRPr="00F26A34">
        <w:rPr>
          <w:b/>
          <w:sz w:val="24"/>
          <w:szCs w:val="24"/>
        </w:rPr>
        <w:t>НОР</w:t>
      </w:r>
      <w:r w:rsidRPr="00F26A34">
        <w:rPr>
          <w:rFonts w:ascii="Calibri" w:hAnsi="Calibri"/>
          <w:b/>
          <w:sz w:val="24"/>
          <w:szCs w:val="24"/>
        </w:rPr>
        <w:t xml:space="preserve"> </w:t>
      </w:r>
      <w:r w:rsidRPr="00F26A34">
        <w:rPr>
          <w:sz w:val="24"/>
          <w:szCs w:val="24"/>
        </w:rPr>
        <w:t>- низкие образовательные результаты.</w:t>
      </w:r>
    </w:p>
    <w:p w:rsidR="00502954" w:rsidRPr="00F26A34" w:rsidRDefault="00502954">
      <w:pPr>
        <w:spacing w:line="276" w:lineRule="auto"/>
        <w:jc w:val="both"/>
        <w:rPr>
          <w:sz w:val="24"/>
          <w:szCs w:val="24"/>
        </w:rPr>
      </w:pPr>
    </w:p>
    <w:p w:rsidR="00502954" w:rsidRPr="00F26A34" w:rsidRDefault="00EC67E5">
      <w:pPr>
        <w:spacing w:line="276" w:lineRule="auto"/>
        <w:jc w:val="center"/>
        <w:rPr>
          <w:b/>
          <w:sz w:val="24"/>
          <w:szCs w:val="24"/>
        </w:rPr>
      </w:pPr>
      <w:r w:rsidRPr="00F26A34">
        <w:rPr>
          <w:b/>
          <w:sz w:val="24"/>
          <w:szCs w:val="24"/>
        </w:rPr>
        <w:t>2. Основные цели, задачи, функции и принципы ВСОКО</w:t>
      </w:r>
    </w:p>
    <w:p w:rsidR="00502954" w:rsidRPr="00F26A34" w:rsidRDefault="00502954">
      <w:pPr>
        <w:spacing w:line="276" w:lineRule="auto"/>
        <w:jc w:val="center"/>
        <w:rPr>
          <w:b/>
          <w:sz w:val="24"/>
          <w:szCs w:val="24"/>
        </w:rPr>
      </w:pP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2.1. Цели ВСОКО: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rFonts w:ascii="Calibri" w:hAnsi="Calibri"/>
          <w:sz w:val="24"/>
          <w:szCs w:val="24"/>
        </w:rPr>
        <w:t>-</w:t>
      </w:r>
      <w:r w:rsidRPr="00F26A34">
        <w:rPr>
          <w:rFonts w:ascii="Calibri" w:hAnsi="Calibri"/>
          <w:sz w:val="24"/>
          <w:szCs w:val="24"/>
        </w:rPr>
        <w:tab/>
      </w:r>
      <w:r w:rsidRPr="00F26A34">
        <w:rPr>
          <w:sz w:val="24"/>
          <w:szCs w:val="24"/>
        </w:rPr>
        <w:t>формирование единой объективной системы оценки состояния образования, обеспечивающей определение факторов, влияющих на качество образования в Школе и своевременное выявление его изменений;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получение объективной информации о функционировании и развитии системы образования в Школе, тенденциях её изменения и причинах, влияющих на её уровень;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выстраивание </w:t>
      </w:r>
      <w:proofErr w:type="spellStart"/>
      <w:r w:rsidRPr="00F26A34">
        <w:rPr>
          <w:sz w:val="24"/>
          <w:szCs w:val="24"/>
        </w:rPr>
        <w:t>внутришкольной</w:t>
      </w:r>
      <w:proofErr w:type="spellEnd"/>
      <w:r w:rsidRPr="00F26A34">
        <w:rPr>
          <w:sz w:val="24"/>
          <w:szCs w:val="24"/>
        </w:rPr>
        <w:t xml:space="preserve"> системы профилактики учебной </w:t>
      </w:r>
      <w:proofErr w:type="spellStart"/>
      <w:r w:rsidRPr="00F26A34">
        <w:rPr>
          <w:sz w:val="24"/>
          <w:szCs w:val="24"/>
        </w:rPr>
        <w:t>неуспешности</w:t>
      </w:r>
      <w:proofErr w:type="spellEnd"/>
      <w:r w:rsidRPr="00F26A34">
        <w:rPr>
          <w:sz w:val="24"/>
          <w:szCs w:val="24"/>
        </w:rPr>
        <w:t xml:space="preserve"> с целью профилактики и предотвращения появления низких образовательных результатов;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повышение качества образования в Школе за счет выявления и устранения факторов риска и ресурсных дефицитов, а также проведения адресной профилактики рисков снижения образовательных результатов.</w:t>
      </w:r>
    </w:p>
    <w:p w:rsidR="0050295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прогнозирование развития образовательной системы в Школе. </w:t>
      </w:r>
    </w:p>
    <w:p w:rsidR="00120EDB" w:rsidRPr="00F26A34" w:rsidRDefault="00120EDB">
      <w:pPr>
        <w:spacing w:line="276" w:lineRule="auto"/>
        <w:ind w:firstLine="708"/>
        <w:jc w:val="both"/>
        <w:rPr>
          <w:sz w:val="24"/>
          <w:szCs w:val="24"/>
        </w:rPr>
      </w:pP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lastRenderedPageBreak/>
        <w:t xml:space="preserve">2.2. Задачи ВСОКО: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формирование единого </w:t>
      </w:r>
      <w:proofErr w:type="gramStart"/>
      <w:r w:rsidRPr="00F26A34">
        <w:rPr>
          <w:sz w:val="24"/>
          <w:szCs w:val="24"/>
        </w:rPr>
        <w:t>понимания критериев оценки качества образования</w:t>
      </w:r>
      <w:proofErr w:type="gramEnd"/>
      <w:r w:rsidRPr="00F26A34">
        <w:rPr>
          <w:sz w:val="24"/>
          <w:szCs w:val="24"/>
        </w:rPr>
        <w:t xml:space="preserve"> и подходов к его измерению;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осуществление </w:t>
      </w:r>
      <w:proofErr w:type="spellStart"/>
      <w:r w:rsidRPr="00F26A34">
        <w:rPr>
          <w:sz w:val="24"/>
          <w:szCs w:val="24"/>
        </w:rPr>
        <w:t>самообследования</w:t>
      </w:r>
      <w:proofErr w:type="spellEnd"/>
      <w:r w:rsidRPr="00F26A34">
        <w:rPr>
          <w:sz w:val="24"/>
          <w:szCs w:val="24"/>
        </w:rPr>
        <w:t xml:space="preserve"> состояния развития и эффективности деятельности;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определение степени соответствия образовательных программ нормативным требованиям и запросам основных потребителей образовательных услуг;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обеспечение доступности качественного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оценка уровня индивидуальных образовательных достижений обучающихся;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определение в рамках мониторинговых </w:t>
      </w:r>
      <w:proofErr w:type="gramStart"/>
      <w:r w:rsidRPr="00F26A34">
        <w:rPr>
          <w:sz w:val="24"/>
          <w:szCs w:val="24"/>
        </w:rPr>
        <w:t>исследований степени соответствия качества образования</w:t>
      </w:r>
      <w:proofErr w:type="gramEnd"/>
      <w:r w:rsidRPr="00F26A34">
        <w:rPr>
          <w:sz w:val="24"/>
          <w:szCs w:val="24"/>
        </w:rPr>
        <w:t xml:space="preserve"> ФГОС общего образования;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организация работы с НОР и определение динамики образовательных результатов обучающихся;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создание условий для успешного освоения образовательных программ </w:t>
      </w:r>
      <w:proofErr w:type="gramStart"/>
      <w:r w:rsidRPr="00F26A34">
        <w:rPr>
          <w:sz w:val="24"/>
          <w:szCs w:val="24"/>
        </w:rPr>
        <w:t>слабоуспевающими</w:t>
      </w:r>
      <w:proofErr w:type="gramEnd"/>
      <w:r w:rsidRPr="00F26A34">
        <w:rPr>
          <w:sz w:val="24"/>
          <w:szCs w:val="24"/>
        </w:rPr>
        <w:t xml:space="preserve"> и неуспевающими обучающимися за счет реализации </w:t>
      </w:r>
      <w:proofErr w:type="spellStart"/>
      <w:r w:rsidRPr="00F26A34">
        <w:rPr>
          <w:sz w:val="24"/>
          <w:szCs w:val="24"/>
        </w:rPr>
        <w:t>внутришкольной</w:t>
      </w:r>
      <w:proofErr w:type="spellEnd"/>
      <w:r w:rsidRPr="00F26A34">
        <w:rPr>
          <w:sz w:val="24"/>
          <w:szCs w:val="24"/>
        </w:rPr>
        <w:t xml:space="preserve"> системы профилактики учебной </w:t>
      </w:r>
      <w:proofErr w:type="spellStart"/>
      <w:r w:rsidRPr="00F26A34">
        <w:rPr>
          <w:sz w:val="24"/>
          <w:szCs w:val="24"/>
        </w:rPr>
        <w:t>неуспешности</w:t>
      </w:r>
      <w:proofErr w:type="spellEnd"/>
      <w:r w:rsidRPr="00F26A34">
        <w:rPr>
          <w:sz w:val="24"/>
          <w:szCs w:val="24"/>
        </w:rPr>
        <w:t>;</w:t>
      </w:r>
    </w:p>
    <w:p w:rsidR="00502954" w:rsidRPr="00F26A34" w:rsidRDefault="00EC67E5">
      <w:pPr>
        <w:spacing w:line="276" w:lineRule="auto"/>
        <w:ind w:firstLine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выявление и организация трансляции лучших школьных управленческих и педагогических практик, направленных на профилактику учебной </w:t>
      </w:r>
      <w:proofErr w:type="spellStart"/>
      <w:r w:rsidRPr="00F26A34">
        <w:rPr>
          <w:sz w:val="24"/>
          <w:szCs w:val="24"/>
        </w:rPr>
        <w:t>неуспешности</w:t>
      </w:r>
      <w:proofErr w:type="spellEnd"/>
      <w:r w:rsidRPr="00F26A34">
        <w:rPr>
          <w:sz w:val="24"/>
          <w:szCs w:val="24"/>
        </w:rPr>
        <w:t>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выявление факторов, влияющих на качество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содействие повышению квалификации преподавателей, принимающих участие в процедурах оценки качества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расширение общественного участия в управлении образованием в Школе. </w:t>
      </w:r>
    </w:p>
    <w:p w:rsidR="00502954" w:rsidRPr="00F26A34" w:rsidRDefault="00EC67E5">
      <w:pPr>
        <w:spacing w:line="276" w:lineRule="auto"/>
        <w:ind w:firstLine="708"/>
        <w:rPr>
          <w:sz w:val="24"/>
          <w:szCs w:val="24"/>
        </w:rPr>
      </w:pPr>
      <w:r w:rsidRPr="00F26A34">
        <w:rPr>
          <w:sz w:val="24"/>
          <w:szCs w:val="24"/>
        </w:rPr>
        <w:t>2.3. В основу ВСОКО положены следующие принципы: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объективности, достоверности, полноты и системности информации о качестве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открытости, прозрачности процедур оценки качества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</w:r>
      <w:proofErr w:type="spellStart"/>
      <w:r w:rsidRPr="00F26A34">
        <w:rPr>
          <w:sz w:val="24"/>
          <w:szCs w:val="24"/>
        </w:rPr>
        <w:t>инструментальности</w:t>
      </w:r>
      <w:proofErr w:type="spellEnd"/>
      <w:r w:rsidRPr="00F26A34">
        <w:rPr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минимизации системы показателей с учетом потребностей разных уровней управления;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взаимного дополнения оценочных процедур, установления между ними взаимосвязей и взаимозависимости;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качества и надежности средств оценки образовательных достижений;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доступности информации о состоянии и качестве образования для различных групп потребителей;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</w:r>
      <w:proofErr w:type="spellStart"/>
      <w:r w:rsidRPr="00F26A34">
        <w:rPr>
          <w:sz w:val="24"/>
          <w:szCs w:val="24"/>
        </w:rPr>
        <w:t>рефлексивности</w:t>
      </w:r>
      <w:proofErr w:type="spellEnd"/>
      <w:r w:rsidRPr="00F26A34">
        <w:rPr>
          <w:sz w:val="24"/>
          <w:szCs w:val="24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преподавателя;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lastRenderedPageBreak/>
        <w:t>-</w:t>
      </w:r>
      <w:r w:rsidRPr="00F26A34">
        <w:rPr>
          <w:sz w:val="24"/>
          <w:szCs w:val="24"/>
        </w:rPr>
        <w:tab/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соблюдения морально-этических норм при проведении процедур оценки качества образования в Школе.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2.4. Основные функции ВСОКО: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аналитическое сопровождение управления качеством обучения и воспитания обучающихся;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экспертиза, диагностика, оценка и прогноз основных тенденций развития Школы;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информационное обеспечение управленческих решений по проблемам повышения качества образования;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обеспечение внешних пользователей (представителей исполнительной и законодательной власти, представителей общественных организаций и СМИ, родителей, широкой общественности) информацией о развитии Школы, разработка соответствующей системы информирования внешних пользователей. </w:t>
      </w:r>
    </w:p>
    <w:p w:rsidR="00502954" w:rsidRPr="00F26A34" w:rsidRDefault="00502954">
      <w:pPr>
        <w:spacing w:line="276" w:lineRule="auto"/>
        <w:jc w:val="both"/>
        <w:rPr>
          <w:sz w:val="24"/>
          <w:szCs w:val="24"/>
        </w:rPr>
      </w:pPr>
    </w:p>
    <w:p w:rsidR="00502954" w:rsidRDefault="00EC67E5">
      <w:pPr>
        <w:numPr>
          <w:ilvl w:val="0"/>
          <w:numId w:val="1"/>
        </w:numPr>
        <w:spacing w:after="160" w:line="276" w:lineRule="auto"/>
        <w:contextualSpacing/>
        <w:jc w:val="center"/>
        <w:rPr>
          <w:b/>
          <w:sz w:val="24"/>
          <w:szCs w:val="24"/>
        </w:rPr>
      </w:pPr>
      <w:r w:rsidRPr="00F26A34">
        <w:rPr>
          <w:b/>
          <w:sz w:val="24"/>
          <w:szCs w:val="24"/>
        </w:rPr>
        <w:t>Организационная структура ВСОКО</w:t>
      </w:r>
    </w:p>
    <w:p w:rsidR="00302FEF" w:rsidRPr="00F26A34" w:rsidRDefault="00302FEF" w:rsidP="00302FEF">
      <w:pPr>
        <w:spacing w:after="160" w:line="276" w:lineRule="auto"/>
        <w:ind w:left="720"/>
        <w:contextualSpacing/>
        <w:rPr>
          <w:b/>
          <w:sz w:val="24"/>
          <w:szCs w:val="24"/>
        </w:rPr>
      </w:pP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Школы, педагогический совет, методический совет, методические объединения учителей.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3.2. Администрация Школы: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формирует, утверждает приказом директора Школы и контролирует исполнение настоящего положения и приложений к нему;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разрабатывает мероприятия и готовит предложения, направленные на совершенствование системы ВСОКО Школы, участвует в этих мероприятиях;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обеспечивает на основе образовательных программ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образовательной организации;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организует изучение информационных </w:t>
      </w:r>
      <w:proofErr w:type="gramStart"/>
      <w:r w:rsidRPr="00F26A34">
        <w:rPr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F26A34">
        <w:rPr>
          <w:sz w:val="24"/>
          <w:szCs w:val="24"/>
        </w:rPr>
        <w:t xml:space="preserve">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обеспечивает предоставление информации о качестве образования на региональный уровень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</w:t>
      </w:r>
      <w:proofErr w:type="spellStart"/>
      <w:r w:rsidRPr="00F26A34">
        <w:rPr>
          <w:sz w:val="24"/>
          <w:szCs w:val="24"/>
        </w:rPr>
        <w:t>самообследование</w:t>
      </w:r>
      <w:proofErr w:type="spellEnd"/>
      <w:r w:rsidRPr="00F26A34">
        <w:rPr>
          <w:sz w:val="24"/>
          <w:szCs w:val="24"/>
        </w:rPr>
        <w:t xml:space="preserve">, публичный доклад и др.);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3.3. Педагогический совет Школы: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содействует определению стратегических направлений развития системы образования в Школе;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содействует реализации принципа общественного участия в управлении образованием в Школе;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принимает участие: в формировании информационных </w:t>
      </w:r>
      <w:proofErr w:type="gramStart"/>
      <w:r w:rsidRPr="00F26A34">
        <w:rPr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F26A34">
        <w:rPr>
          <w:sz w:val="24"/>
          <w:szCs w:val="24"/>
        </w:rPr>
        <w:t xml:space="preserve"> Школы; в обсуждении системы показателей, характеризующих состояние и динамику развития системы образования; в экспертизе качества </w:t>
      </w:r>
      <w:r w:rsidRPr="00F26A34">
        <w:rPr>
          <w:sz w:val="24"/>
          <w:szCs w:val="24"/>
        </w:rPr>
        <w:lastRenderedPageBreak/>
        <w:t>образовательных результатов, качества организации и осуществления образовательной деятельности, качества условий организации образовательной деятельности; в оценке качества и результативности труда педагогических работников;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принимает программу </w:t>
      </w:r>
      <w:proofErr w:type="spellStart"/>
      <w:r w:rsidRPr="00F26A34">
        <w:rPr>
          <w:sz w:val="24"/>
          <w:szCs w:val="24"/>
        </w:rPr>
        <w:t>антирисковых</w:t>
      </w:r>
      <w:proofErr w:type="spellEnd"/>
      <w:r w:rsidRPr="00F26A34">
        <w:rPr>
          <w:sz w:val="24"/>
          <w:szCs w:val="24"/>
        </w:rPr>
        <w:t xml:space="preserve"> мер профилактики учебной </w:t>
      </w:r>
      <w:proofErr w:type="spellStart"/>
      <w:r w:rsidRPr="00F26A34">
        <w:rPr>
          <w:sz w:val="24"/>
          <w:szCs w:val="24"/>
        </w:rPr>
        <w:t>неуспешности</w:t>
      </w:r>
      <w:proofErr w:type="spellEnd"/>
      <w:r w:rsidRPr="00F26A34">
        <w:rPr>
          <w:sz w:val="24"/>
          <w:szCs w:val="24"/>
        </w:rPr>
        <w:t>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Школой; по вопросам образования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F26A34">
        <w:rPr>
          <w:sz w:val="24"/>
          <w:szCs w:val="24"/>
        </w:rPr>
        <w:t>жизни</w:t>
      </w:r>
      <w:proofErr w:type="gramEnd"/>
      <w:r w:rsidRPr="00F26A34">
        <w:rPr>
          <w:sz w:val="24"/>
          <w:szCs w:val="24"/>
        </w:rPr>
        <w:t xml:space="preserve"> обучающихся и другие вопросы образовательной деятельности образовательной организации;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принимает решение о перечне учебных предметов и сроках проведения  промежуточной аттестации по результатам учебного года.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3.4. Методический совет Школы и методические объединения</w:t>
      </w:r>
      <w:r w:rsidRPr="00F26A34">
        <w:rPr>
          <w:color w:val="C00000"/>
          <w:sz w:val="24"/>
          <w:szCs w:val="24"/>
        </w:rPr>
        <w:t xml:space="preserve"> </w:t>
      </w:r>
      <w:r w:rsidRPr="00F26A34">
        <w:rPr>
          <w:sz w:val="24"/>
          <w:szCs w:val="24"/>
        </w:rPr>
        <w:t xml:space="preserve">учителей: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участвуют в разработке методик оценки качества образования, системы показателей, характеризующих состояние и динамику развития Школы, критериев оценки результативности профессиональной деятельности педагогов образовательной организации; </w:t>
      </w:r>
      <w:proofErr w:type="gramEnd"/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участвуют в разработке примерных технологических карт педагогической программы работы со слабоуспевающими и неуспевающими учащимися; адресных образовательных программ по работе с обучающимися с трудностями в обучении на основе результатов оценочных процедур;</w:t>
      </w:r>
      <w:proofErr w:type="gramEnd"/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организуют </w:t>
      </w:r>
      <w:proofErr w:type="spellStart"/>
      <w:r w:rsidRPr="00F26A34">
        <w:rPr>
          <w:sz w:val="24"/>
          <w:szCs w:val="24"/>
        </w:rPr>
        <w:t>тьюторскую</w:t>
      </w:r>
      <w:proofErr w:type="spellEnd"/>
      <w:r w:rsidRPr="00F26A34">
        <w:rPr>
          <w:sz w:val="24"/>
          <w:szCs w:val="24"/>
        </w:rPr>
        <w:t xml:space="preserve"> поддержку обучающихся для ликвидации учебных дефицитов;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участвуют в </w:t>
      </w:r>
      <w:proofErr w:type="gramStart"/>
      <w:r w:rsidRPr="00F26A34">
        <w:rPr>
          <w:sz w:val="24"/>
          <w:szCs w:val="24"/>
        </w:rPr>
        <w:t>целевом</w:t>
      </w:r>
      <w:proofErr w:type="gramEnd"/>
      <w:r w:rsidRPr="00F26A34">
        <w:rPr>
          <w:sz w:val="24"/>
          <w:szCs w:val="24"/>
        </w:rPr>
        <w:t xml:space="preserve"> распространение успешных педагогических практик по профилактике учебной </w:t>
      </w:r>
      <w:proofErr w:type="spellStart"/>
      <w:r w:rsidRPr="00F26A34">
        <w:rPr>
          <w:sz w:val="24"/>
          <w:szCs w:val="24"/>
        </w:rPr>
        <w:t>неуспешности</w:t>
      </w:r>
      <w:proofErr w:type="spellEnd"/>
      <w:r w:rsidRPr="00F26A34">
        <w:rPr>
          <w:sz w:val="24"/>
          <w:szCs w:val="24"/>
        </w:rPr>
        <w:t>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проводят экспертизу организации, содержания и результатов промежуточной и государственной итоговой аттестации обучающихся и формируют предложения по их совершенствованию;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готовят предложения </w:t>
      </w:r>
      <w:proofErr w:type="gramStart"/>
      <w:r w:rsidRPr="00F26A34">
        <w:rPr>
          <w:sz w:val="24"/>
          <w:szCs w:val="24"/>
        </w:rPr>
        <w:t>для администрации по выработке управленческих решений по результатам оценки качества образования по уровням обучения в Школе</w:t>
      </w:r>
      <w:proofErr w:type="gramEnd"/>
      <w:r w:rsidRPr="00F26A34">
        <w:rPr>
          <w:sz w:val="24"/>
          <w:szCs w:val="24"/>
        </w:rPr>
        <w:t xml:space="preserve">. </w:t>
      </w:r>
    </w:p>
    <w:p w:rsidR="00502954" w:rsidRDefault="00EC67E5" w:rsidP="00AA4F87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3.5. Совет Школы осуществляет общественный </w:t>
      </w:r>
      <w:proofErr w:type="gramStart"/>
      <w:r w:rsidRPr="00F26A34">
        <w:rPr>
          <w:sz w:val="24"/>
          <w:szCs w:val="24"/>
        </w:rPr>
        <w:t>контроль за</w:t>
      </w:r>
      <w:proofErr w:type="gramEnd"/>
      <w:r w:rsidRPr="00F26A34">
        <w:rPr>
          <w:sz w:val="24"/>
          <w:szCs w:val="24"/>
        </w:rPr>
        <w:t xml:space="preserve"> качеством образования и образовательной деятельностью образовательной организации в формах общественного наблюдения, общественной экспертизы.</w:t>
      </w:r>
    </w:p>
    <w:p w:rsidR="00F26A34" w:rsidRPr="00F26A34" w:rsidRDefault="00F26A34" w:rsidP="00AA4F87">
      <w:pPr>
        <w:spacing w:line="276" w:lineRule="auto"/>
        <w:ind w:firstLine="708"/>
        <w:jc w:val="both"/>
        <w:rPr>
          <w:sz w:val="24"/>
          <w:szCs w:val="24"/>
        </w:rPr>
      </w:pPr>
    </w:p>
    <w:p w:rsidR="00502954" w:rsidRPr="00302FEF" w:rsidRDefault="00EC67E5" w:rsidP="00302FEF">
      <w:pPr>
        <w:pStyle w:val="a6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302FEF">
        <w:rPr>
          <w:b/>
          <w:sz w:val="24"/>
          <w:szCs w:val="24"/>
        </w:rPr>
        <w:t>Реализация внутренней оценки качества образования</w:t>
      </w:r>
    </w:p>
    <w:p w:rsidR="00302FEF" w:rsidRPr="00302FEF" w:rsidRDefault="00302FEF" w:rsidP="00302FEF">
      <w:pPr>
        <w:pStyle w:val="a6"/>
        <w:spacing w:line="276" w:lineRule="auto"/>
        <w:rPr>
          <w:b/>
          <w:sz w:val="24"/>
          <w:szCs w:val="24"/>
        </w:rPr>
      </w:pP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4.3. Оценка качества образования осуществляется посредством: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лицензирования образовательной деятельности;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государственной аккредитации образовательной деятельности;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государственного контроля (надзора) в сфере образования;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государственной итоговой аттестации выпускников;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международных исследований оценки качества образования (PISA);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lastRenderedPageBreak/>
        <w:t>-</w:t>
      </w:r>
      <w:r w:rsidRPr="00F26A34">
        <w:rPr>
          <w:sz w:val="24"/>
          <w:szCs w:val="24"/>
        </w:rPr>
        <w:tab/>
        <w:t>Всероссийских проверочных работ (ВПР);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системы внутреннего (</w:t>
      </w:r>
      <w:proofErr w:type="spellStart"/>
      <w:r w:rsidRPr="00F26A34">
        <w:rPr>
          <w:sz w:val="24"/>
          <w:szCs w:val="24"/>
        </w:rPr>
        <w:t>внутришкольного</w:t>
      </w:r>
      <w:proofErr w:type="spellEnd"/>
      <w:r w:rsidRPr="00F26A34">
        <w:rPr>
          <w:sz w:val="24"/>
          <w:szCs w:val="24"/>
        </w:rPr>
        <w:t>) контроля;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аттестации педагогических работников;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</w:r>
      <w:proofErr w:type="spellStart"/>
      <w:r w:rsidRPr="00F26A34">
        <w:rPr>
          <w:sz w:val="24"/>
          <w:szCs w:val="24"/>
        </w:rPr>
        <w:t>самообследования</w:t>
      </w:r>
      <w:proofErr w:type="spellEnd"/>
      <w:r w:rsidRPr="00F26A34">
        <w:rPr>
          <w:sz w:val="24"/>
          <w:szCs w:val="24"/>
        </w:rPr>
        <w:t>;</w:t>
      </w:r>
    </w:p>
    <w:p w:rsidR="00F26A34" w:rsidRPr="00F26A34" w:rsidRDefault="00EC67E5" w:rsidP="00120EDB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мониторинга качества образования.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4.4. В качестве источников данных для оценки качества образования используются: 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образовательная статистика; 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текущий контроль успеваемости;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промежуточная аттестация; 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государственная итоговая аттестация;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  <w:highlight w:val="yellow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мониторинговые исследования;  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посещение учебных занятий и внеклассных мероприятий; </w:t>
      </w:r>
    </w:p>
    <w:p w:rsidR="00502954" w:rsidRPr="00F26A34" w:rsidRDefault="00EC67E5">
      <w:pPr>
        <w:spacing w:line="276" w:lineRule="auto"/>
        <w:ind w:firstLine="36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данные электронного журнала;</w:t>
      </w:r>
    </w:p>
    <w:p w:rsidR="00502954" w:rsidRPr="00F26A34" w:rsidRDefault="00EC67E5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иное.</w:t>
      </w:r>
    </w:p>
    <w:p w:rsidR="00502954" w:rsidRPr="00F26A34" w:rsidRDefault="00EC67E5">
      <w:pPr>
        <w:spacing w:line="276" w:lineRule="auto"/>
        <w:jc w:val="both"/>
        <w:rPr>
          <w:sz w:val="24"/>
          <w:szCs w:val="24"/>
        </w:rPr>
      </w:pPr>
      <w:r w:rsidRPr="00F26A34">
        <w:rPr>
          <w:color w:val="C00000"/>
          <w:sz w:val="24"/>
          <w:szCs w:val="24"/>
        </w:rPr>
        <w:tab/>
      </w:r>
      <w:r w:rsidRPr="00F26A34">
        <w:rPr>
          <w:sz w:val="24"/>
          <w:szCs w:val="24"/>
        </w:rPr>
        <w:t>4.5. Объектами ВСОКО являются:</w:t>
      </w:r>
    </w:p>
    <w:p w:rsidR="00502954" w:rsidRPr="00F26A34" w:rsidRDefault="00EC67E5">
      <w:pPr>
        <w:spacing w:line="276" w:lineRule="auto"/>
        <w:ind w:firstLine="708"/>
        <w:contextualSpacing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Качество образовательных результатов;</w:t>
      </w:r>
    </w:p>
    <w:p w:rsidR="00502954" w:rsidRPr="00F26A34" w:rsidRDefault="00EC67E5">
      <w:pPr>
        <w:spacing w:line="276" w:lineRule="auto"/>
        <w:ind w:firstLine="708"/>
        <w:contextualSpacing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Качество организации и осуществления образовательной деятельности;</w:t>
      </w:r>
    </w:p>
    <w:p w:rsidR="00502954" w:rsidRPr="00F26A34" w:rsidRDefault="00EC67E5">
      <w:pPr>
        <w:spacing w:line="276" w:lineRule="auto"/>
        <w:ind w:firstLine="708"/>
        <w:contextualSpacing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Качество условий, обеспечивающих образовательную деятельность.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4.6. Предметами ВСОКО являются: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4.6.1. Качество образовательных результатов:</w:t>
      </w:r>
    </w:p>
    <w:p w:rsidR="00502954" w:rsidRPr="00F26A34" w:rsidRDefault="00EC67E5">
      <w:pPr>
        <w:widowControl w:val="0"/>
        <w:ind w:firstLine="54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планируемые результаты (предметные и </w:t>
      </w:r>
      <w:proofErr w:type="spellStart"/>
      <w:r w:rsidRPr="00F26A34">
        <w:rPr>
          <w:sz w:val="24"/>
          <w:szCs w:val="24"/>
        </w:rPr>
        <w:t>метапредметные</w:t>
      </w:r>
      <w:proofErr w:type="spellEnd"/>
      <w:r w:rsidRPr="00F26A34">
        <w:rPr>
          <w:sz w:val="24"/>
          <w:szCs w:val="24"/>
        </w:rPr>
        <w:t xml:space="preserve">) освоения обучающимися </w:t>
      </w:r>
      <w:bookmarkStart w:id="3" w:name="_Hlk101907777"/>
      <w:r w:rsidRPr="00F26A34">
        <w:rPr>
          <w:sz w:val="24"/>
          <w:szCs w:val="24"/>
        </w:rPr>
        <w:t>основных общеобразовательных программ НОО, ООО, СОО</w:t>
      </w:r>
      <w:bookmarkEnd w:id="3"/>
      <w:r w:rsidRPr="00F26A34">
        <w:rPr>
          <w:sz w:val="24"/>
          <w:szCs w:val="24"/>
        </w:rPr>
        <w:t>;</w:t>
      </w:r>
    </w:p>
    <w:p w:rsidR="00502954" w:rsidRPr="00F26A34" w:rsidRDefault="00EC67E5">
      <w:pPr>
        <w:ind w:firstLine="540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предметные результаты обучения (включая сравнение данных внутренней и внешней диагностики, в т. ч. ВПР, ГИА);</w:t>
      </w:r>
    </w:p>
    <w:p w:rsidR="00502954" w:rsidRPr="00F26A34" w:rsidRDefault="00120E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proofErr w:type="spellStart"/>
      <w:r w:rsidR="00EC67E5" w:rsidRPr="00F26A34">
        <w:rPr>
          <w:sz w:val="24"/>
          <w:szCs w:val="24"/>
        </w:rPr>
        <w:t>метапредметные</w:t>
      </w:r>
      <w:proofErr w:type="spellEnd"/>
      <w:r w:rsidR="00EC67E5" w:rsidRPr="00F26A34">
        <w:rPr>
          <w:sz w:val="24"/>
          <w:szCs w:val="24"/>
        </w:rPr>
        <w:t xml:space="preserve"> результаты обучения (включая сравнение данных внутренней и внешней диагностики);</w:t>
      </w:r>
    </w:p>
    <w:p w:rsidR="00502954" w:rsidRPr="00F26A34" w:rsidRDefault="00120E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="00EC67E5" w:rsidRPr="00F26A34">
        <w:rPr>
          <w:sz w:val="24"/>
          <w:szCs w:val="24"/>
        </w:rPr>
        <w:t xml:space="preserve">личностные результаты (включая показатели социализации </w:t>
      </w:r>
      <w:proofErr w:type="gramStart"/>
      <w:r w:rsidR="00EC67E5" w:rsidRPr="00F26A34">
        <w:rPr>
          <w:sz w:val="24"/>
          <w:szCs w:val="24"/>
        </w:rPr>
        <w:t>обучающихся</w:t>
      </w:r>
      <w:proofErr w:type="gramEnd"/>
      <w:r w:rsidR="00EC67E5" w:rsidRPr="00F26A34">
        <w:rPr>
          <w:sz w:val="24"/>
          <w:szCs w:val="24"/>
        </w:rPr>
        <w:t>);</w:t>
      </w:r>
    </w:p>
    <w:p w:rsidR="00502954" w:rsidRPr="00F26A34" w:rsidRDefault="00EC67E5">
      <w:pPr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индивидуальные достижения обучающихся на конкурсах, соревнованиях, олимпиадах /ВСОШ, (работа с </w:t>
      </w:r>
      <w:proofErr w:type="gramStart"/>
      <w:r w:rsidRPr="00F26A34">
        <w:rPr>
          <w:sz w:val="24"/>
          <w:szCs w:val="24"/>
        </w:rPr>
        <w:t>одаренными</w:t>
      </w:r>
      <w:proofErr w:type="gramEnd"/>
      <w:r w:rsidRPr="00F26A34">
        <w:rPr>
          <w:sz w:val="24"/>
          <w:szCs w:val="24"/>
        </w:rPr>
        <w:t xml:space="preserve"> обучающимися);</w:t>
      </w:r>
    </w:p>
    <w:p w:rsidR="00502954" w:rsidRPr="00F26A34" w:rsidRDefault="00EC67E5">
      <w:pPr>
        <w:jc w:val="both"/>
        <w:rPr>
          <w:sz w:val="24"/>
          <w:szCs w:val="24"/>
        </w:rPr>
      </w:pPr>
      <w:r w:rsidRPr="00F26A34">
        <w:rPr>
          <w:sz w:val="24"/>
          <w:szCs w:val="24"/>
        </w:rPr>
        <w:tab/>
        <w:t>-</w:t>
      </w:r>
      <w:r w:rsidRPr="00F26A34">
        <w:rPr>
          <w:sz w:val="24"/>
          <w:szCs w:val="24"/>
        </w:rPr>
        <w:tab/>
        <w:t>удовлетворенность обучающихся и родителей (законных представителей) несовершеннолетних обучающихся качеством образовательных результатов;</w:t>
      </w:r>
    </w:p>
    <w:p w:rsidR="00502954" w:rsidRPr="00F26A34" w:rsidRDefault="00EC67E5">
      <w:pPr>
        <w:jc w:val="both"/>
        <w:rPr>
          <w:sz w:val="24"/>
          <w:szCs w:val="24"/>
        </w:rPr>
      </w:pPr>
      <w:r w:rsidRPr="00F26A34">
        <w:rPr>
          <w:sz w:val="24"/>
          <w:szCs w:val="24"/>
        </w:rPr>
        <w:tab/>
        <w:t>-</w:t>
      </w:r>
      <w:r w:rsidRPr="00F26A34">
        <w:rPr>
          <w:sz w:val="24"/>
          <w:szCs w:val="24"/>
        </w:rPr>
        <w:tab/>
        <w:t>организация поступления в ОО ВО, ПОО, трудоустройства выпускников;</w:t>
      </w:r>
    </w:p>
    <w:p w:rsidR="00502954" w:rsidRPr="00F26A34" w:rsidRDefault="00EC67E5">
      <w:pPr>
        <w:ind w:left="709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иное.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4.6.2. Качество организации и осуществления образовательной деятельности: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основные общеобразовательные программы НОО, ООО, СОО (соответствие требованиям ФГОС);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реализация учебных планов и рабочих программ (соответствие требованиям ФГОС); рабочие программы, имеющие идентификационный номер (ID) в онлайн-сервисе «Конструктор рабочих программ»;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качество учебных занятий и индивидуальной работы с </w:t>
      </w:r>
      <w:proofErr w:type="gramStart"/>
      <w:r w:rsidRPr="00F26A34">
        <w:rPr>
          <w:sz w:val="24"/>
          <w:szCs w:val="24"/>
        </w:rPr>
        <w:t>обучающимися</w:t>
      </w:r>
      <w:proofErr w:type="gramEnd"/>
      <w:r w:rsidRPr="00F26A34">
        <w:rPr>
          <w:sz w:val="24"/>
          <w:szCs w:val="24"/>
        </w:rPr>
        <w:t>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подготовка </w:t>
      </w:r>
      <w:proofErr w:type="gramStart"/>
      <w:r w:rsidRPr="00F26A34">
        <w:rPr>
          <w:sz w:val="24"/>
          <w:szCs w:val="24"/>
        </w:rPr>
        <w:t>обучающихся</w:t>
      </w:r>
      <w:proofErr w:type="gramEnd"/>
      <w:r w:rsidRPr="00F26A34">
        <w:rPr>
          <w:sz w:val="24"/>
          <w:szCs w:val="24"/>
        </w:rPr>
        <w:t xml:space="preserve"> к ГИА;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профилактика </w:t>
      </w:r>
      <w:proofErr w:type="gramStart"/>
      <w:r w:rsidRPr="00F26A34">
        <w:rPr>
          <w:sz w:val="24"/>
          <w:szCs w:val="24"/>
        </w:rPr>
        <w:t>учебной</w:t>
      </w:r>
      <w:proofErr w:type="gramEnd"/>
      <w:r w:rsidRPr="00F26A34">
        <w:rPr>
          <w:sz w:val="24"/>
          <w:szCs w:val="24"/>
        </w:rPr>
        <w:t xml:space="preserve"> </w:t>
      </w:r>
      <w:proofErr w:type="spellStart"/>
      <w:r w:rsidRPr="00F26A34">
        <w:rPr>
          <w:sz w:val="24"/>
          <w:szCs w:val="24"/>
        </w:rPr>
        <w:t>неуспешности</w:t>
      </w:r>
      <w:proofErr w:type="spellEnd"/>
      <w:r w:rsidRPr="00F26A34">
        <w:rPr>
          <w:sz w:val="24"/>
          <w:szCs w:val="24"/>
        </w:rPr>
        <w:t xml:space="preserve"> слабоуспевающих и неуспевающих обучающихся;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качество воспитательной работы (рабочая программа воспитания, календарный план мероприятий воспитательной работы на учебный год, классное руководство);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удовлетворенность образовательными услугами и образовательными результатами потребителей образовательных услуг;</w:t>
      </w:r>
    </w:p>
    <w:p w:rsidR="00302FEF" w:rsidRDefault="00EC67E5" w:rsidP="00302FEF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иное.</w:t>
      </w:r>
    </w:p>
    <w:p w:rsidR="00302FEF" w:rsidRPr="00F26A34" w:rsidRDefault="00302FEF" w:rsidP="00302FEF">
      <w:pPr>
        <w:spacing w:line="276" w:lineRule="auto"/>
        <w:jc w:val="both"/>
        <w:rPr>
          <w:sz w:val="24"/>
          <w:szCs w:val="24"/>
        </w:rPr>
      </w:pPr>
      <w:bookmarkStart w:id="4" w:name="_GoBack"/>
      <w:bookmarkEnd w:id="4"/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lastRenderedPageBreak/>
        <w:t xml:space="preserve">4.6.3. Качество условий, обеспечивающих образовательную деятельность: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материально-технические условия (в </w:t>
      </w:r>
      <w:proofErr w:type="spellStart"/>
      <w:r w:rsidRPr="00F26A34">
        <w:rPr>
          <w:sz w:val="24"/>
          <w:szCs w:val="24"/>
        </w:rPr>
        <w:t>т.ч</w:t>
      </w:r>
      <w:proofErr w:type="spellEnd"/>
      <w:r w:rsidRPr="00F26A34">
        <w:rPr>
          <w:sz w:val="24"/>
          <w:szCs w:val="24"/>
        </w:rPr>
        <w:t>. условия получения образования лицами с ОВЗ и детьми-инвалидами, взаимодействие с родителями, создание безопасных условий для обучающихся и работников и др.);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информационно-образовательная среда;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учебно-методические условия;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кадровые условия (уровень квалификации, освоение трудовых функций и характер профессиональных компетенций педагогических работников, повышение квалификации, инновационная и учебно-методическая деятельность педагогов);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общественно-государственное управление образовательной деятельностью (совет Школы, управляющий совет, иные органы коллегиального управления);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нормативно-правовая база осуществления образовательной деятельности (включая программу развития Школы);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иное.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4.7. ВСОКО реализуется посредством существующих процедур и экспертной оценки качества образования.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4.8. Для проведения оценки качества образования из всего спектра получаемых в рамках информационной </w:t>
      </w:r>
      <w:proofErr w:type="gramStart"/>
      <w:r w:rsidRPr="00F26A34">
        <w:rPr>
          <w:sz w:val="24"/>
          <w:szCs w:val="24"/>
        </w:rPr>
        <w:t>системы оценки качества образования показателей</w:t>
      </w:r>
      <w:proofErr w:type="gramEnd"/>
      <w:r w:rsidRPr="00F26A34">
        <w:rPr>
          <w:sz w:val="24"/>
          <w:szCs w:val="24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4.9. Периодичность проведения оценки качества образования, субъекты оценочной деятельности устанавливаются в плане функционирования ВСОКО.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4.10. Гласность и открытость результатов оценки качества образования осуществляются путем предоставления информации: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основным потребителям результатов ВСОКО;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 xml:space="preserve">средствам массовой информации через публичный доклад директора Школы, </w:t>
      </w:r>
      <w:proofErr w:type="spellStart"/>
      <w:r w:rsidRPr="00F26A34">
        <w:rPr>
          <w:sz w:val="24"/>
          <w:szCs w:val="24"/>
        </w:rPr>
        <w:t>самообследование</w:t>
      </w:r>
      <w:proofErr w:type="spellEnd"/>
      <w:r w:rsidRPr="00F26A34">
        <w:rPr>
          <w:sz w:val="24"/>
          <w:szCs w:val="24"/>
        </w:rPr>
        <w:t xml:space="preserve">;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-</w:t>
      </w:r>
      <w:r w:rsidRPr="00F26A34">
        <w:rPr>
          <w:sz w:val="24"/>
          <w:szCs w:val="24"/>
        </w:rPr>
        <w:tab/>
        <w:t>размещение аналитических материалов, результатов оценки качества образования на официальном сайте Школы.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>4.11.</w:t>
      </w:r>
      <w:r w:rsidRPr="00F26A34">
        <w:rPr>
          <w:sz w:val="24"/>
          <w:szCs w:val="24"/>
        </w:rPr>
        <w:tab/>
        <w:t>Основания для внесения изменений в настоящее Положение:</w:t>
      </w:r>
    </w:p>
    <w:p w:rsidR="00502954" w:rsidRPr="00F26A34" w:rsidRDefault="00EC67E5">
      <w:pPr>
        <w:spacing w:line="276" w:lineRule="auto"/>
        <w:jc w:val="both"/>
        <w:rPr>
          <w:sz w:val="24"/>
          <w:szCs w:val="24"/>
        </w:rPr>
      </w:pPr>
      <w:r w:rsidRPr="00F26A34">
        <w:rPr>
          <w:sz w:val="24"/>
          <w:szCs w:val="24"/>
        </w:rPr>
        <w:tab/>
        <w:t>-</w:t>
      </w:r>
      <w:r w:rsidRPr="00F26A34">
        <w:rPr>
          <w:sz w:val="24"/>
          <w:szCs w:val="24"/>
        </w:rPr>
        <w:tab/>
        <w:t xml:space="preserve">изменение законодательства в сфере образования, в </w:t>
      </w:r>
      <w:proofErr w:type="spellStart"/>
      <w:r w:rsidRPr="00F26A34">
        <w:rPr>
          <w:sz w:val="24"/>
          <w:szCs w:val="24"/>
        </w:rPr>
        <w:t>т.ч</w:t>
      </w:r>
      <w:proofErr w:type="spellEnd"/>
      <w:r w:rsidRPr="00F26A34">
        <w:rPr>
          <w:sz w:val="24"/>
          <w:szCs w:val="24"/>
        </w:rPr>
        <w:t>. принятие новой редакции ФГОС;</w:t>
      </w:r>
    </w:p>
    <w:p w:rsidR="00502954" w:rsidRPr="00F26A34" w:rsidRDefault="00EC67E5">
      <w:pPr>
        <w:spacing w:line="276" w:lineRule="auto"/>
        <w:jc w:val="both"/>
        <w:rPr>
          <w:sz w:val="24"/>
          <w:szCs w:val="24"/>
        </w:rPr>
      </w:pPr>
      <w:r w:rsidRPr="00F26A34">
        <w:rPr>
          <w:sz w:val="24"/>
          <w:szCs w:val="24"/>
        </w:rPr>
        <w:tab/>
        <w:t>-</w:t>
      </w:r>
      <w:r w:rsidRPr="00F26A34">
        <w:rPr>
          <w:sz w:val="24"/>
          <w:szCs w:val="24"/>
        </w:rPr>
        <w:tab/>
        <w:t>корректировки смежных локальных нормативных актов, влияющих на содержание ВСОКО.</w:t>
      </w:r>
    </w:p>
    <w:p w:rsidR="00502954" w:rsidRPr="00F26A34" w:rsidRDefault="00502954">
      <w:pPr>
        <w:jc w:val="both"/>
        <w:rPr>
          <w:sz w:val="24"/>
          <w:szCs w:val="24"/>
        </w:rPr>
      </w:pPr>
    </w:p>
    <w:p w:rsidR="00502954" w:rsidRPr="00F26A34" w:rsidRDefault="00EC67E5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F26A34">
        <w:rPr>
          <w:b/>
          <w:sz w:val="24"/>
          <w:szCs w:val="24"/>
        </w:rPr>
        <w:t>5. Права и ответственность участников образовательных отношений</w:t>
      </w:r>
    </w:p>
    <w:p w:rsidR="00502954" w:rsidRPr="00F26A34" w:rsidRDefault="00502954">
      <w:pPr>
        <w:ind w:firstLine="708"/>
        <w:jc w:val="center"/>
        <w:rPr>
          <w:b/>
          <w:sz w:val="24"/>
          <w:szCs w:val="24"/>
        </w:rPr>
      </w:pP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5.1. Участники образовательных отношений Школы имеют право на конфиденциальность информации. </w:t>
      </w:r>
    </w:p>
    <w:p w:rsidR="00502954" w:rsidRPr="00F26A34" w:rsidRDefault="00EC67E5">
      <w:pPr>
        <w:spacing w:line="276" w:lineRule="auto"/>
        <w:ind w:firstLine="708"/>
        <w:jc w:val="both"/>
        <w:rPr>
          <w:sz w:val="24"/>
          <w:szCs w:val="24"/>
        </w:rPr>
      </w:pPr>
      <w:r w:rsidRPr="00F26A34">
        <w:rPr>
          <w:sz w:val="24"/>
          <w:szCs w:val="24"/>
        </w:rPr>
        <w:t xml:space="preserve">5.2. Лица, осуществляющие внутреннюю оценку, имеют право на публикацию данных с научной или учебно-методической целью. </w:t>
      </w:r>
    </w:p>
    <w:p w:rsidR="00502954" w:rsidRDefault="00502954">
      <w:pPr>
        <w:spacing w:line="276" w:lineRule="auto"/>
        <w:jc w:val="both"/>
        <w:rPr>
          <w:sz w:val="28"/>
        </w:rPr>
      </w:pPr>
    </w:p>
    <w:p w:rsidR="00502954" w:rsidRDefault="00502954">
      <w:pPr>
        <w:spacing w:line="276" w:lineRule="auto"/>
        <w:jc w:val="both"/>
        <w:rPr>
          <w:sz w:val="28"/>
        </w:rPr>
      </w:pPr>
    </w:p>
    <w:p w:rsidR="00502954" w:rsidRDefault="00502954">
      <w:pPr>
        <w:sectPr w:rsidR="00502954">
          <w:pgSz w:w="11906" w:h="16838"/>
          <w:pgMar w:top="1021" w:right="567" w:bottom="567" w:left="1134" w:header="709" w:footer="709" w:gutter="0"/>
          <w:cols w:space="720"/>
        </w:sectPr>
      </w:pPr>
    </w:p>
    <w:p w:rsidR="00502954" w:rsidRDefault="00EC67E5">
      <w:pPr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AA4F87">
        <w:rPr>
          <w:sz w:val="28"/>
        </w:rPr>
        <w:t xml:space="preserve"> №1</w:t>
      </w:r>
    </w:p>
    <w:p w:rsidR="00502954" w:rsidRDefault="00502954">
      <w:pPr>
        <w:spacing w:line="276" w:lineRule="auto"/>
        <w:jc w:val="right"/>
        <w:rPr>
          <w:sz w:val="28"/>
        </w:rPr>
      </w:pPr>
    </w:p>
    <w:p w:rsidR="00502954" w:rsidRDefault="00EC67E5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proofErr w:type="gramStart"/>
      <w:r>
        <w:rPr>
          <w:b/>
          <w:sz w:val="28"/>
        </w:rPr>
        <w:t>функционирования внутренней системы оценки качества образования</w:t>
      </w:r>
      <w:proofErr w:type="gramEnd"/>
    </w:p>
    <w:p w:rsidR="00502954" w:rsidRDefault="00502954">
      <w:pPr>
        <w:spacing w:line="264" w:lineRule="auto"/>
        <w:rPr>
          <w:b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3822"/>
        <w:gridCol w:w="2733"/>
        <w:gridCol w:w="2284"/>
        <w:gridCol w:w="1345"/>
        <w:gridCol w:w="2455"/>
      </w:tblGrid>
      <w:tr w:rsidR="00502954">
        <w:trPr>
          <w:trHeight w:val="507"/>
        </w:trPr>
        <w:tc>
          <w:tcPr>
            <w:tcW w:w="2500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Объект/предмет ВСОКО</w:t>
            </w:r>
          </w:p>
        </w:tc>
        <w:tc>
          <w:tcPr>
            <w:tcW w:w="3822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образования</w:t>
            </w: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</w:p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образования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 </w:t>
            </w:r>
          </w:p>
        </w:tc>
        <w:tc>
          <w:tcPr>
            <w:tcW w:w="1345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55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документа</w:t>
            </w:r>
          </w:p>
        </w:tc>
      </w:tr>
      <w:tr w:rsidR="00502954">
        <w:tc>
          <w:tcPr>
            <w:tcW w:w="15139" w:type="dxa"/>
            <w:gridSpan w:val="6"/>
          </w:tcPr>
          <w:p w:rsidR="00502954" w:rsidRDefault="00EC67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 образовательных результатов</w:t>
            </w:r>
          </w:p>
        </w:tc>
      </w:tr>
      <w:tr w:rsidR="00502954">
        <w:trPr>
          <w:trHeight w:val="2246"/>
        </w:trPr>
        <w:tc>
          <w:tcPr>
            <w:tcW w:w="2500" w:type="dxa"/>
          </w:tcPr>
          <w:p w:rsidR="00502954" w:rsidRDefault="00EC67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(предметные 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 освоения обучающимися основных общеобразовательных программ НОО, ООО, СОО;</w:t>
            </w:r>
          </w:p>
          <w:p w:rsidR="00502954" w:rsidRDefault="00EC67E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предметные результаты обучения </w:t>
            </w:r>
          </w:p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Статистические данные: качество обучения, успеваемость;  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внутренняя диагностика – текущий контроль успеваемости, промежуточная аттестация;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внешняя диагностика – ВПР</w:t>
            </w: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Анализ результатов текущего контроля успеваемости, промежуточной аттестации;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анализ результатов ВПР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Соответствие (расхождение) внутренней оценки с полученными результатами внешней оценки 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502954" w:rsidRDefault="00AA4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 по УВР Мальченко А.С., Егорова Ю.В.</w:t>
            </w:r>
            <w:r w:rsidR="00EC67E5">
              <w:rPr>
                <w:sz w:val="24"/>
              </w:rPr>
              <w:t>, руководители МО</w:t>
            </w:r>
          </w:p>
        </w:tc>
        <w:tc>
          <w:tcPr>
            <w:tcW w:w="134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/г, </w:t>
            </w:r>
          </w:p>
          <w:p w:rsidR="00502954" w:rsidRDefault="00AA4F87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/г учебного</w:t>
            </w:r>
            <w:r w:rsidR="00EC67E5">
              <w:rPr>
                <w:sz w:val="24"/>
              </w:rPr>
              <w:t xml:space="preserve"> года)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Статистико-аналитические отчеты (справки)</w:t>
            </w:r>
            <w:r w:rsidR="00AA4F87">
              <w:rPr>
                <w:sz w:val="24"/>
              </w:rPr>
              <w:t>.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в соответствии с графиком проведения оценочных процедур</w:t>
            </w:r>
          </w:p>
        </w:tc>
      </w:tr>
      <w:tr w:rsidR="00502954">
        <w:trPr>
          <w:trHeight w:val="777"/>
        </w:trPr>
        <w:tc>
          <w:tcPr>
            <w:tcW w:w="2500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Сравнительный анализ объективной внешней оценки качества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внутренней оценки</w:t>
            </w:r>
          </w:p>
          <w:p w:rsidR="00502954" w:rsidRDefault="00502954">
            <w:pPr>
              <w:jc w:val="both"/>
              <w:rPr>
                <w:sz w:val="24"/>
              </w:rPr>
            </w:pPr>
          </w:p>
        </w:tc>
        <w:tc>
          <w:tcPr>
            <w:tcW w:w="3822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подтвердивших промежуточную аттестацию по результатам участия в ВПР по предмету</w:t>
            </w:r>
          </w:p>
          <w:p w:rsidR="00502954" w:rsidRDefault="00502954">
            <w:pPr>
              <w:jc w:val="both"/>
              <w:rPr>
                <w:sz w:val="24"/>
              </w:rPr>
            </w:pP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Распределение р</w:t>
            </w:r>
            <w:r w:rsidR="00AA4F87">
              <w:rPr>
                <w:sz w:val="24"/>
              </w:rPr>
              <w:t>езультатов обучающихся (качест</w:t>
            </w:r>
            <w:r>
              <w:rPr>
                <w:sz w:val="24"/>
              </w:rPr>
              <w:t>во обучения, успеваемость) по внешней оценочной процедуре  по конкретным предметам в конкретных классах и внутренней оценке (промежуточная аттестация).</w:t>
            </w:r>
          </w:p>
          <w:p w:rsidR="00502954" w:rsidRDefault="00502954">
            <w:pPr>
              <w:rPr>
                <w:sz w:val="24"/>
              </w:rPr>
            </w:pPr>
          </w:p>
        </w:tc>
        <w:tc>
          <w:tcPr>
            <w:tcW w:w="2284" w:type="dxa"/>
          </w:tcPr>
          <w:p w:rsidR="00502954" w:rsidRDefault="00AA4F87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УВР Мальченко А.С., Егорова Ю.В., </w:t>
            </w:r>
            <w:r w:rsidR="00EC67E5">
              <w:rPr>
                <w:sz w:val="24"/>
              </w:rPr>
              <w:t>руководители МО</w:t>
            </w:r>
          </w:p>
        </w:tc>
        <w:tc>
          <w:tcPr>
            <w:tcW w:w="134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Статистико-аналитическая справка.</w:t>
            </w:r>
          </w:p>
          <w:p w:rsidR="00502954" w:rsidRDefault="00AA4F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Протокол заседания пед</w:t>
            </w:r>
            <w:r w:rsidR="00EC67E5">
              <w:rPr>
                <w:sz w:val="24"/>
              </w:rPr>
              <w:t>совета</w:t>
            </w:r>
          </w:p>
          <w:p w:rsidR="00502954" w:rsidRDefault="00502954">
            <w:pPr>
              <w:rPr>
                <w:sz w:val="24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Выявление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 </w:t>
            </w:r>
          </w:p>
          <w:p w:rsidR="00502954" w:rsidRDefault="00EC67E5">
            <w:pPr>
              <w:rPr>
                <w:b/>
                <w:sz w:val="24"/>
              </w:rPr>
            </w:pPr>
            <w:r>
              <w:rPr>
                <w:sz w:val="24"/>
              </w:rPr>
              <w:t>(ФГОС)</w:t>
            </w:r>
          </w:p>
        </w:tc>
        <w:tc>
          <w:tcPr>
            <w:tcW w:w="3822" w:type="dxa"/>
          </w:tcPr>
          <w:p w:rsidR="00502954" w:rsidRDefault="00EC67E5" w:rsidP="00EC67E5">
            <w:pPr>
              <w:tabs>
                <w:tab w:val="left" w:pos="996"/>
              </w:tabs>
              <w:ind w:left="144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выполнения </w:t>
            </w: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Результаты защиты </w:t>
            </w: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1345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Ведомости защиты</w:t>
            </w:r>
            <w:r w:rsidR="00F26A34">
              <w:rPr>
                <w:sz w:val="24"/>
              </w:rPr>
              <w:t>.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Протокол заседания педсовета</w:t>
            </w:r>
          </w:p>
          <w:p w:rsidR="00502954" w:rsidRDefault="00502954">
            <w:pPr>
              <w:rPr>
                <w:sz w:val="24"/>
              </w:rPr>
            </w:pPr>
          </w:p>
        </w:tc>
      </w:tr>
      <w:tr w:rsidR="00502954">
        <w:tc>
          <w:tcPr>
            <w:tcW w:w="2500" w:type="dxa"/>
            <w:vMerge w:val="restart"/>
          </w:tcPr>
          <w:p w:rsidR="00AA4F87" w:rsidRDefault="00EC67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Достижение планируемых результатов (предметные 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)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основных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  <w:p w:rsidR="00502954" w:rsidRDefault="00EC67E5">
            <w:pPr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программ ООО, СОО</w:t>
            </w:r>
          </w:p>
          <w:p w:rsidR="00502954" w:rsidRDefault="00502954">
            <w:pPr>
              <w:spacing w:before="200" w:line="216" w:lineRule="auto"/>
              <w:rPr>
                <w:sz w:val="24"/>
              </w:rPr>
            </w:pPr>
          </w:p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3822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Результаты выполнения экзаменационных заданий ГИА (ОГЭ, ЕГЭ, ГВЭ)</w:t>
            </w: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Анализ результатов ГИА</w:t>
            </w:r>
          </w:p>
          <w:p w:rsidR="00502954" w:rsidRDefault="00AA4F87">
            <w:pPr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 w:rsidR="00EC67E5">
              <w:rPr>
                <w:sz w:val="24"/>
              </w:rPr>
              <w:t xml:space="preserve"> анализ объективной внешней о</w:t>
            </w:r>
            <w:r>
              <w:rPr>
                <w:sz w:val="24"/>
              </w:rPr>
              <w:t xml:space="preserve">ценки качества образования </w:t>
            </w:r>
            <w:proofErr w:type="gramStart"/>
            <w:r>
              <w:rPr>
                <w:sz w:val="24"/>
              </w:rPr>
              <w:t>обучающих</w:t>
            </w:r>
            <w:r w:rsidR="00EC67E5">
              <w:rPr>
                <w:sz w:val="24"/>
              </w:rPr>
              <w:t>ся</w:t>
            </w:r>
            <w:proofErr w:type="gramEnd"/>
            <w:r w:rsidR="00EC67E5">
              <w:rPr>
                <w:sz w:val="24"/>
              </w:rPr>
              <w:t xml:space="preserve"> и внутренней оценки </w:t>
            </w:r>
          </w:p>
        </w:tc>
        <w:tc>
          <w:tcPr>
            <w:tcW w:w="2284" w:type="dxa"/>
          </w:tcPr>
          <w:p w:rsidR="00502954" w:rsidRDefault="00AA4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 Мальченко А.С.</w:t>
            </w:r>
          </w:p>
        </w:tc>
        <w:tc>
          <w:tcPr>
            <w:tcW w:w="1345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Протоколы заседаний ГЭК</w:t>
            </w:r>
            <w:r w:rsidR="00AA4F87">
              <w:rPr>
                <w:sz w:val="24"/>
              </w:rPr>
              <w:t>.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Отчет о проведении ГИА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</w:tr>
      <w:tr w:rsidR="00502954"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по ГИА-9</w:t>
            </w:r>
          </w:p>
          <w:p w:rsidR="00F26A34" w:rsidRDefault="00F26A34">
            <w:pPr>
              <w:rPr>
                <w:sz w:val="24"/>
              </w:rPr>
            </w:pP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color w:val="464C55"/>
                <w:sz w:val="24"/>
                <w:highlight w:val="white"/>
              </w:rPr>
              <w:t>человек/%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 Мальченко А.С.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455" w:type="dxa"/>
          </w:tcPr>
          <w:p w:rsidR="00502954" w:rsidRDefault="00502954">
            <w:pPr>
              <w:rPr>
                <w:sz w:val="24"/>
              </w:rPr>
            </w:pPr>
          </w:p>
        </w:tc>
      </w:tr>
      <w:tr w:rsidR="00502954"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rPr>
                <w:color w:val="22272F"/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</w:t>
            </w:r>
            <w:r>
              <w:rPr>
                <w:rFonts w:ascii="PT Serif" w:hAnsi="PT Serif"/>
                <w:color w:val="22272F"/>
                <w:sz w:val="24"/>
                <w:highlight w:val="white"/>
              </w:rPr>
              <w:t xml:space="preserve"> </w:t>
            </w:r>
            <w:r>
              <w:rPr>
                <w:color w:val="22272F"/>
                <w:sz w:val="24"/>
                <w:highlight w:val="white"/>
              </w:rPr>
              <w:t>выпускников 9 класса</w:t>
            </w:r>
          </w:p>
          <w:p w:rsidR="00F26A34" w:rsidRDefault="00F26A34">
            <w:pPr>
              <w:rPr>
                <w:sz w:val="24"/>
              </w:rPr>
            </w:pP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color w:val="464C55"/>
                <w:sz w:val="24"/>
                <w:highlight w:val="white"/>
              </w:rPr>
              <w:t>человек/%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 Мальченко А.С.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455" w:type="dxa"/>
          </w:tcPr>
          <w:p w:rsidR="00502954" w:rsidRDefault="00502954">
            <w:pPr>
              <w:rPr>
                <w:sz w:val="24"/>
              </w:rPr>
            </w:pPr>
          </w:p>
        </w:tc>
      </w:tr>
      <w:tr w:rsidR="00502954"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участников, получивших 100 баллов ЕГЭ.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участников, получивших от 81 до 99 баллов ЕГЭ   </w:t>
            </w:r>
          </w:p>
          <w:p w:rsidR="00F26A34" w:rsidRDefault="00F26A34">
            <w:pPr>
              <w:jc w:val="both"/>
              <w:rPr>
                <w:sz w:val="24"/>
              </w:rPr>
            </w:pPr>
          </w:p>
          <w:p w:rsidR="00F26A34" w:rsidRDefault="00F26A34">
            <w:pPr>
              <w:jc w:val="both"/>
              <w:rPr>
                <w:sz w:val="24"/>
              </w:rPr>
            </w:pPr>
          </w:p>
        </w:tc>
        <w:tc>
          <w:tcPr>
            <w:tcW w:w="2733" w:type="dxa"/>
          </w:tcPr>
          <w:p w:rsidR="00502954" w:rsidRDefault="00EC67E5">
            <w:pPr>
              <w:rPr>
                <w:b/>
                <w:sz w:val="24"/>
              </w:rPr>
            </w:pPr>
            <w:r>
              <w:rPr>
                <w:sz w:val="24"/>
              </w:rPr>
              <w:t>Доля обучающихся % в разрезе учебных предметов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Заместитель директора по УВР Мальченко А.С.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color w:val="22272F"/>
                <w:sz w:val="24"/>
                <w:highlight w:val="white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color w:val="464C55"/>
                <w:sz w:val="24"/>
                <w:highlight w:val="white"/>
              </w:rPr>
              <w:t>человек/%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Заместитель директора по УВР Мальченко А.С.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rPr>
          <w:trHeight w:val="699"/>
        </w:trPr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участников, набравших балл ниже минимального (ЕГЭ)</w:t>
            </w: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Доля обучающихся % в разрезе учебных предметов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Заместитель директора по УВР Мальченко А.С.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 w:rsidTr="00F26A34">
        <w:trPr>
          <w:trHeight w:val="1442"/>
        </w:trPr>
        <w:tc>
          <w:tcPr>
            <w:tcW w:w="2500" w:type="dxa"/>
            <w:vMerge w:val="restart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достижения обучающихся на конкурсах, соревнованиях, олимпиадах (работа 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обучающимися)</w:t>
            </w:r>
          </w:p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участников, призеров, победителей</w:t>
            </w:r>
            <w:r w:rsidR="00F26A3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 w:rsidR="00F26A34">
              <w:rPr>
                <w:sz w:val="24"/>
              </w:rPr>
              <w:t>,</w:t>
            </w:r>
          </w:p>
          <w:p w:rsidR="00502954" w:rsidRDefault="00F26A34">
            <w:pPr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C67E5">
              <w:rPr>
                <w:sz w:val="24"/>
              </w:rPr>
              <w:t>егионального</w:t>
            </w:r>
            <w:r>
              <w:rPr>
                <w:sz w:val="24"/>
              </w:rPr>
              <w:t xml:space="preserve">, </w:t>
            </w:r>
            <w:r w:rsidR="00EC67E5">
              <w:rPr>
                <w:sz w:val="24"/>
              </w:rPr>
              <w:t>заключительного этапов ВСОШ</w:t>
            </w:r>
            <w:r>
              <w:rPr>
                <w:sz w:val="24"/>
              </w:rPr>
              <w:t xml:space="preserve"> </w:t>
            </w:r>
            <w:r w:rsidR="00EC67E5">
              <w:rPr>
                <w:sz w:val="24"/>
              </w:rPr>
              <w:t>международного уровня</w:t>
            </w: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 в разрезе учебных предметов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Заместитель директора по УВР Егорова Ю.В.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обучающихся, ставших победителями и призерами олимпиад, конкурсов школьного, муниципального, регионального, федерального и международного уровней, в общей численности обучающихся</w:t>
            </w:r>
          </w:p>
          <w:p w:rsidR="00F26A34" w:rsidRDefault="00F26A34">
            <w:pPr>
              <w:jc w:val="both"/>
              <w:rPr>
                <w:sz w:val="24"/>
              </w:rPr>
            </w:pPr>
          </w:p>
        </w:tc>
        <w:tc>
          <w:tcPr>
            <w:tcW w:w="2733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Заместитель директора по УВР Егорова Ю.В.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  <w:vMerge w:val="restart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Поступления выпускников</w:t>
            </w:r>
          </w:p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выпускников,  поступивших в ПОО</w:t>
            </w: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Заместитель директора по УВР Мальченко А.С., классные руководители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  <w:vMerge/>
          </w:tcPr>
          <w:p w:rsidR="00502954" w:rsidRDefault="00502954"/>
        </w:tc>
        <w:tc>
          <w:tcPr>
            <w:tcW w:w="3822" w:type="dxa"/>
          </w:tcPr>
          <w:p w:rsidR="00502954" w:rsidRDefault="00EC67E5">
            <w:pPr>
              <w:jc w:val="both"/>
              <w:rPr>
                <w:b/>
                <w:sz w:val="28"/>
              </w:rPr>
            </w:pPr>
            <w:r>
              <w:rPr>
                <w:sz w:val="24"/>
              </w:rPr>
              <w:t>Дол</w:t>
            </w:r>
            <w:r w:rsidR="00AA4F87">
              <w:rPr>
                <w:sz w:val="24"/>
              </w:rPr>
              <w:t>я выпускников, поступивших в вуз</w:t>
            </w:r>
            <w:r>
              <w:rPr>
                <w:sz w:val="24"/>
              </w:rPr>
              <w:t>ы</w:t>
            </w: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84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 Мальченко А.С., классные руководители</w:t>
            </w:r>
          </w:p>
          <w:p w:rsidR="00EC67E5" w:rsidRDefault="00EC67E5">
            <w:pPr>
              <w:jc w:val="center"/>
              <w:rPr>
                <w:b/>
                <w:sz w:val="28"/>
              </w:rPr>
            </w:pP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15139" w:type="dxa"/>
            <w:gridSpan w:val="6"/>
          </w:tcPr>
          <w:p w:rsidR="00502954" w:rsidRDefault="00502954">
            <w:pPr>
              <w:jc w:val="center"/>
              <w:rPr>
                <w:b/>
                <w:i/>
                <w:sz w:val="28"/>
              </w:rPr>
            </w:pPr>
          </w:p>
          <w:p w:rsidR="00502954" w:rsidRDefault="00EC67E5" w:rsidP="00EC67E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               Качество организации и осуществления образовательной деятельности</w:t>
            </w:r>
          </w:p>
          <w:p w:rsidR="00502954" w:rsidRDefault="00502954">
            <w:pPr>
              <w:jc w:val="center"/>
              <w:rPr>
                <w:b/>
                <w:i/>
                <w:sz w:val="28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Основные общеобразовательные программы НОО, ООО, СОО</w:t>
            </w:r>
          </w:p>
        </w:tc>
        <w:tc>
          <w:tcPr>
            <w:tcW w:w="3822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Соответствие требованиям ФГОС НОО, ООО, СОО </w:t>
            </w: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ООП разработаны на каждый уровень обучения.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Ежегодно вносятся изменения.</w:t>
            </w:r>
          </w:p>
        </w:tc>
        <w:tc>
          <w:tcPr>
            <w:tcW w:w="2284" w:type="dxa"/>
          </w:tcPr>
          <w:p w:rsidR="00502954" w:rsidRDefault="00AA4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715B86">
              <w:rPr>
                <w:sz w:val="24"/>
              </w:rPr>
              <w:t>ь</w:t>
            </w:r>
            <w:r>
              <w:rPr>
                <w:sz w:val="24"/>
              </w:rPr>
              <w:t xml:space="preserve"> директора по УВР  Егорова Ю.В., заместитель директора по УМР</w:t>
            </w:r>
            <w:r w:rsidR="00715B86">
              <w:rPr>
                <w:sz w:val="24"/>
              </w:rPr>
              <w:t xml:space="preserve"> Огурцова С.А.</w:t>
            </w:r>
          </w:p>
          <w:p w:rsidR="00F26A34" w:rsidRDefault="00F26A34">
            <w:pPr>
              <w:jc w:val="center"/>
              <w:rPr>
                <w:b/>
                <w:sz w:val="28"/>
              </w:rPr>
            </w:pPr>
          </w:p>
        </w:tc>
        <w:tc>
          <w:tcPr>
            <w:tcW w:w="1345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Июнь, </w:t>
            </w:r>
          </w:p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 педсовета, приказ директора</w:t>
            </w:r>
          </w:p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Реализация учебных планов и рабочих программ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учебных предметов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3822" w:type="dxa"/>
          </w:tcPr>
          <w:p w:rsidR="00502954" w:rsidRDefault="00EC67E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Соответствие требованиям ФГОС </w:t>
            </w: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Соответствие учебных планов, рабочих программ требованиям ФГОС, выполнение учебных планов, раб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рограмм за четверть, полугодие, учебный год, нормативный срок освоения ФГОС.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502954" w:rsidRDefault="00715B86" w:rsidP="00715B8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Заместитель директора по УВР  Егорова Ю.В., заместитель директора по УМР Огурцова С.А., </w:t>
            </w:r>
            <w:r w:rsidR="00EC67E5">
              <w:rPr>
                <w:sz w:val="24"/>
              </w:rPr>
              <w:t>руководители МО</w:t>
            </w:r>
          </w:p>
        </w:tc>
        <w:tc>
          <w:tcPr>
            <w:tcW w:w="134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/г, </w:t>
            </w:r>
          </w:p>
          <w:p w:rsidR="00502954" w:rsidRDefault="00715B86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/г учебного</w:t>
            </w:r>
            <w:r w:rsidR="00EC67E5">
              <w:rPr>
                <w:sz w:val="24"/>
              </w:rPr>
              <w:t xml:space="preserve"> года)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</w:t>
            </w:r>
          </w:p>
        </w:tc>
        <w:tc>
          <w:tcPr>
            <w:tcW w:w="3822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Анализ качества процесса подготовки к ГИА-9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Образовательные дефициты учащихся группы риска, выявленные по результатам итогового собеседования.</w:t>
            </w:r>
          </w:p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715B86" w:rsidRDefault="00715B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  Мальченко А.С., заместитель директора по УМР Огурцова С.А.,</w:t>
            </w:r>
          </w:p>
          <w:p w:rsidR="00502954" w:rsidRDefault="00EC67E5">
            <w:pPr>
              <w:jc w:val="center"/>
              <w:rPr>
                <w:b/>
                <w:sz w:val="24"/>
              </w:rPr>
            </w:pPr>
            <w:r>
              <w:t>руководители МО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Расписание консультаций.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Рекомендации по ликвидации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пробелов в знаниях учащихся группы риска.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:rsidR="00F26A34" w:rsidRDefault="00F26A34">
            <w:pPr>
              <w:rPr>
                <w:sz w:val="24"/>
              </w:rPr>
            </w:pPr>
          </w:p>
          <w:p w:rsidR="00F26A34" w:rsidRDefault="00F26A34">
            <w:pPr>
              <w:rPr>
                <w:sz w:val="24"/>
              </w:rPr>
            </w:pPr>
          </w:p>
          <w:p w:rsidR="00F26A34" w:rsidRDefault="00F26A34">
            <w:pPr>
              <w:rPr>
                <w:sz w:val="24"/>
              </w:rPr>
            </w:pPr>
          </w:p>
          <w:p w:rsidR="00F26A34" w:rsidRDefault="00F26A34">
            <w:pPr>
              <w:rPr>
                <w:sz w:val="24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Профилактика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слабоуспевающих и неуспевающих обучающихся</w:t>
            </w:r>
          </w:p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3822" w:type="dxa"/>
          </w:tcPr>
          <w:p w:rsidR="00502954" w:rsidRDefault="00EC67E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профилактики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733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z w:val="24"/>
              </w:rPr>
              <w:t xml:space="preserve"> и неуспевающих обучающихся, для которых разработан индивидуальный образовательный маршрут; 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(от числа неуспевающих), посещающих дополнительные занятия с целью ликвидации отставания по учебной программе.</w:t>
            </w:r>
          </w:p>
          <w:p w:rsidR="00502954" w:rsidRDefault="00715B86">
            <w:pPr>
              <w:rPr>
                <w:b/>
                <w:sz w:val="24"/>
              </w:rPr>
            </w:pPr>
            <w:r>
              <w:rPr>
                <w:sz w:val="24"/>
              </w:rPr>
              <w:t>Количест</w:t>
            </w:r>
            <w:r w:rsidR="00EC67E5">
              <w:rPr>
                <w:sz w:val="24"/>
              </w:rPr>
              <w:t xml:space="preserve">во мероприятий для родителей (законных представителей) по вовлечению в профилактику </w:t>
            </w:r>
            <w:proofErr w:type="gramStart"/>
            <w:r w:rsidR="00EC67E5">
              <w:rPr>
                <w:sz w:val="24"/>
              </w:rPr>
              <w:t>учебной</w:t>
            </w:r>
            <w:proofErr w:type="gramEnd"/>
            <w:r w:rsidR="00EC67E5">
              <w:rPr>
                <w:sz w:val="24"/>
              </w:rPr>
              <w:t xml:space="preserve"> </w:t>
            </w:r>
            <w:proofErr w:type="spellStart"/>
            <w:r w:rsidR="00EC67E5">
              <w:rPr>
                <w:sz w:val="24"/>
              </w:rPr>
              <w:t>неуспешности</w:t>
            </w:r>
            <w:proofErr w:type="spellEnd"/>
            <w:r w:rsidR="00EC67E5">
              <w:rPr>
                <w:sz w:val="24"/>
              </w:rPr>
              <w:t>.</w:t>
            </w:r>
          </w:p>
        </w:tc>
        <w:tc>
          <w:tcPr>
            <w:tcW w:w="2284" w:type="dxa"/>
          </w:tcPr>
          <w:p w:rsidR="00502954" w:rsidRDefault="00715B86" w:rsidP="00715B86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Заместители директора по УВР  Мальченко А.С., Егорова Ю.В., </w:t>
            </w:r>
            <w:r w:rsidR="00EC67E5">
              <w:rPr>
                <w:sz w:val="24"/>
              </w:rPr>
              <w:t>руководители МО</w:t>
            </w:r>
          </w:p>
        </w:tc>
        <w:tc>
          <w:tcPr>
            <w:tcW w:w="1345" w:type="dxa"/>
          </w:tcPr>
          <w:p w:rsidR="00502954" w:rsidRDefault="00EC6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Примерная программа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z w:val="24"/>
              </w:rPr>
              <w:t xml:space="preserve"> мер профилактики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. Технологические карты педагогической программы работы со слабоуспевающими и неуспевающими учащимися. </w:t>
            </w:r>
            <w:proofErr w:type="gramStart"/>
            <w:r>
              <w:rPr>
                <w:sz w:val="24"/>
              </w:rPr>
              <w:t>Адресные образовательные программы по работе с обучающимися с трудностями в обучении на основе результатов оценочных процедур</w:t>
            </w:r>
            <w:proofErr w:type="gramEnd"/>
          </w:p>
          <w:p w:rsidR="00F26A34" w:rsidRDefault="00F26A34">
            <w:pPr>
              <w:rPr>
                <w:sz w:val="24"/>
              </w:rPr>
            </w:pPr>
          </w:p>
        </w:tc>
      </w:tr>
      <w:tr w:rsidR="00502954">
        <w:tc>
          <w:tcPr>
            <w:tcW w:w="15139" w:type="dxa"/>
            <w:gridSpan w:val="6"/>
          </w:tcPr>
          <w:p w:rsidR="00502954" w:rsidRDefault="00EC67E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 условий, обеспечивающих образовательную деятельность</w:t>
            </w:r>
          </w:p>
        </w:tc>
      </w:tr>
      <w:tr w:rsidR="00502954">
        <w:tc>
          <w:tcPr>
            <w:tcW w:w="2500" w:type="dxa"/>
          </w:tcPr>
          <w:p w:rsidR="00502954" w:rsidRDefault="00EC67E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Материально-технические условия</w:t>
            </w:r>
          </w:p>
        </w:tc>
        <w:tc>
          <w:tcPr>
            <w:tcW w:w="3822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733" w:type="dxa"/>
          </w:tcPr>
          <w:p w:rsidR="00502954" w:rsidRDefault="00EC67E5">
            <w:pPr>
              <w:widowControl w:val="0"/>
              <w:spacing w:before="240"/>
              <w:rPr>
                <w:sz w:val="24"/>
              </w:rPr>
            </w:pPr>
            <w:r>
              <w:rPr>
                <w:sz w:val="24"/>
              </w:rPr>
              <w:t>Соблюдение: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Гигиенических </w:t>
            </w:r>
            <w:hyperlink r:id="rId6" w:history="1">
              <w:r>
                <w:rPr>
                  <w:sz w:val="24"/>
                </w:rPr>
                <w:t>нормативов</w:t>
              </w:r>
            </w:hyperlink>
            <w:r>
              <w:rPr>
                <w:sz w:val="24"/>
              </w:rPr>
              <w:t xml:space="preserve"> и Санитарно-эпидемиологических </w:t>
            </w:r>
            <w:hyperlink r:id="rId7" w:history="1">
              <w:r>
                <w:rPr>
                  <w:sz w:val="24"/>
                </w:rPr>
                <w:t>требований</w:t>
              </w:r>
            </w:hyperlink>
          </w:p>
          <w:p w:rsidR="00F26A34" w:rsidRDefault="00F26A34">
            <w:pPr>
              <w:jc w:val="both"/>
              <w:rPr>
                <w:sz w:val="24"/>
              </w:rPr>
            </w:pPr>
          </w:p>
          <w:p w:rsidR="00F26A34" w:rsidRDefault="00F26A34">
            <w:pPr>
              <w:jc w:val="both"/>
              <w:rPr>
                <w:sz w:val="24"/>
              </w:rPr>
            </w:pPr>
          </w:p>
          <w:p w:rsidR="00F26A34" w:rsidRDefault="00F26A34">
            <w:pPr>
              <w:jc w:val="both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715B86" w:rsidRDefault="00715B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охране труда </w:t>
            </w:r>
          </w:p>
          <w:p w:rsidR="00502954" w:rsidRDefault="00715B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Тихий А.А.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Информационно-образовательная среда</w:t>
            </w:r>
          </w:p>
        </w:tc>
        <w:tc>
          <w:tcPr>
            <w:tcW w:w="3822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 xml:space="preserve">Мониторинг качества использования ЦОР, </w:t>
            </w:r>
          </w:p>
          <w:p w:rsidR="00502954" w:rsidRDefault="00EC67E5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коммуникационных каналов. </w:t>
            </w:r>
          </w:p>
          <w:p w:rsidR="00502954" w:rsidRDefault="00EC67E5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используемого оборудования целевому назначению.</w:t>
            </w:r>
          </w:p>
          <w:p w:rsidR="00502954" w:rsidRDefault="00EC67E5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сайта.</w:t>
            </w:r>
          </w:p>
        </w:tc>
        <w:tc>
          <w:tcPr>
            <w:tcW w:w="2733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Полученное оборудование включено в паспорт учебного кабинета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оборудования, используемого педагогом при проведении уроков.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Системность и качество использования педагогами ИКТ в обучении.</w:t>
            </w:r>
          </w:p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структуры сайта требованиям законодательства.</w:t>
            </w:r>
          </w:p>
          <w:p w:rsidR="00502954" w:rsidRDefault="00502954">
            <w:pPr>
              <w:jc w:val="both"/>
              <w:rPr>
                <w:sz w:val="24"/>
              </w:rPr>
            </w:pPr>
          </w:p>
        </w:tc>
        <w:tc>
          <w:tcPr>
            <w:tcW w:w="2284" w:type="dxa"/>
          </w:tcPr>
          <w:p w:rsidR="00502954" w:rsidRDefault="00AE223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Заместители директора по УВР  Мальченко А.С., Егорова Ю.В., </w:t>
            </w:r>
            <w:r w:rsidR="00EC67E5">
              <w:rPr>
                <w:sz w:val="24"/>
              </w:rPr>
              <w:t>руководители МО</w:t>
            </w:r>
          </w:p>
        </w:tc>
        <w:tc>
          <w:tcPr>
            <w:tcW w:w="1345" w:type="dxa"/>
          </w:tcPr>
          <w:p w:rsidR="00502954" w:rsidRDefault="00EC67E5">
            <w:pPr>
              <w:rPr>
                <w:b/>
                <w:sz w:val="28"/>
              </w:rPr>
            </w:pPr>
            <w:r>
              <w:rPr>
                <w:sz w:val="24"/>
              </w:rPr>
              <w:t>Сентябрь, январь, май</w:t>
            </w:r>
          </w:p>
        </w:tc>
        <w:tc>
          <w:tcPr>
            <w:tcW w:w="2455" w:type="dxa"/>
          </w:tcPr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Протоколы педагогических советов, на которых принято решение о распределении оборудования по учебным кабинетам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Аналитическая справка.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Журнал использования ЦОР,</w:t>
            </w:r>
          </w:p>
          <w:p w:rsidR="00502954" w:rsidRDefault="00EC67E5">
            <w:pPr>
              <w:rPr>
                <w:sz w:val="24"/>
              </w:rPr>
            </w:pPr>
            <w:r>
              <w:rPr>
                <w:sz w:val="24"/>
              </w:rPr>
              <w:t>журнал регистрации посещения занятий администрацией ОО, отражающий анализ эффективности использования оборудования</w:t>
            </w:r>
          </w:p>
          <w:p w:rsidR="00F26A34" w:rsidRDefault="00F26A34">
            <w:pPr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Учебно-методические условия</w:t>
            </w:r>
          </w:p>
        </w:tc>
        <w:tc>
          <w:tcPr>
            <w:tcW w:w="3822" w:type="dxa"/>
          </w:tcPr>
          <w:p w:rsidR="00502954" w:rsidRDefault="00EC67E5">
            <w:pPr>
              <w:widowControl w:val="0"/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учебниками, учебными пособиями каждого обучающегося по каждому учебному предмету, курсу, модулю, входящему в обязательную часть ООП и в часть программы, формируемую участниками образовательных отношений.</w:t>
            </w:r>
          </w:p>
          <w:p w:rsidR="00F26A34" w:rsidRDefault="00F26A34">
            <w:pPr>
              <w:widowControl w:val="0"/>
              <w:spacing w:before="240"/>
              <w:jc w:val="both"/>
              <w:rPr>
                <w:sz w:val="24"/>
              </w:rPr>
            </w:pPr>
          </w:p>
          <w:p w:rsidR="00F26A34" w:rsidRDefault="00F26A34">
            <w:pPr>
              <w:widowControl w:val="0"/>
              <w:spacing w:before="240"/>
              <w:jc w:val="both"/>
              <w:rPr>
                <w:sz w:val="24"/>
              </w:rPr>
            </w:pPr>
          </w:p>
          <w:p w:rsidR="00F26A34" w:rsidRDefault="00F26A34">
            <w:pPr>
              <w:widowControl w:val="0"/>
              <w:spacing w:before="240"/>
              <w:jc w:val="both"/>
              <w:rPr>
                <w:sz w:val="24"/>
              </w:rPr>
            </w:pPr>
          </w:p>
        </w:tc>
        <w:tc>
          <w:tcPr>
            <w:tcW w:w="2733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502954" w:rsidRPr="00AE223C" w:rsidRDefault="00AE223C">
            <w:pPr>
              <w:jc w:val="center"/>
              <w:rPr>
                <w:sz w:val="24"/>
                <w:szCs w:val="24"/>
              </w:rPr>
            </w:pPr>
            <w:r w:rsidRPr="00AE223C">
              <w:rPr>
                <w:sz w:val="24"/>
                <w:szCs w:val="24"/>
              </w:rPr>
              <w:t>Заведующая библиотекой Туголукова Т.И.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</w:tcPr>
          <w:p w:rsidR="00502954" w:rsidRDefault="00502954">
            <w:pPr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3822" w:type="dxa"/>
          </w:tcPr>
          <w:p w:rsidR="00502954" w:rsidRDefault="00502954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2733" w:type="dxa"/>
          </w:tcPr>
          <w:p w:rsidR="00502954" w:rsidRDefault="00EC67E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84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8"/>
              </w:rPr>
            </w:pPr>
          </w:p>
        </w:tc>
      </w:tr>
      <w:tr w:rsidR="00502954">
        <w:tc>
          <w:tcPr>
            <w:tcW w:w="2500" w:type="dxa"/>
          </w:tcPr>
          <w:p w:rsidR="00502954" w:rsidRDefault="00EC67E5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</w:p>
          <w:p w:rsidR="00502954" w:rsidRDefault="0050295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822" w:type="dxa"/>
          </w:tcPr>
          <w:p w:rsidR="00F26A3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</w:t>
            </w:r>
            <w:r w:rsidR="00F26A34">
              <w:rPr>
                <w:sz w:val="24"/>
              </w:rPr>
              <w:t xml:space="preserve">работников, прошедших повышение </w:t>
            </w:r>
            <w:r>
              <w:rPr>
                <w:sz w:val="24"/>
              </w:rPr>
              <w:t>квалификации</w:t>
            </w:r>
          </w:p>
          <w:p w:rsidR="00502954" w:rsidRDefault="00EC67E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2733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502954" w:rsidRPr="00AE223C" w:rsidRDefault="00AE223C">
            <w:pPr>
              <w:jc w:val="center"/>
              <w:rPr>
                <w:sz w:val="24"/>
              </w:rPr>
            </w:pPr>
            <w:r w:rsidRPr="00AE223C">
              <w:rPr>
                <w:sz w:val="24"/>
              </w:rPr>
              <w:t>Заместитель директора по УМР Огурцова С.А.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</w:tr>
      <w:tr w:rsidR="00502954">
        <w:tc>
          <w:tcPr>
            <w:tcW w:w="2500" w:type="dxa"/>
          </w:tcPr>
          <w:p w:rsidR="00502954" w:rsidRDefault="0050295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</w:t>
            </w:r>
            <w:r w:rsidR="00F26A34">
              <w:rPr>
                <w:sz w:val="24"/>
              </w:rPr>
              <w:t xml:space="preserve">ификационная категория, в общей </w:t>
            </w:r>
            <w:r>
              <w:rPr>
                <w:sz w:val="24"/>
              </w:rPr>
              <w:t>численности педагогических работников, в том числе:</w:t>
            </w:r>
            <w:r w:rsidR="00F26A34">
              <w:rPr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 w:rsidR="00F26A34">
              <w:rPr>
                <w:sz w:val="24"/>
              </w:rPr>
              <w:t xml:space="preserve">, </w:t>
            </w:r>
            <w:r>
              <w:rPr>
                <w:sz w:val="24"/>
              </w:rPr>
              <w:t>первая</w:t>
            </w:r>
          </w:p>
        </w:tc>
        <w:tc>
          <w:tcPr>
            <w:tcW w:w="2733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502954" w:rsidRDefault="00AE223C">
            <w:pPr>
              <w:jc w:val="center"/>
              <w:rPr>
                <w:b/>
                <w:sz w:val="24"/>
              </w:rPr>
            </w:pPr>
            <w:r w:rsidRPr="00AE223C">
              <w:rPr>
                <w:sz w:val="24"/>
              </w:rPr>
              <w:t>Заместитель директора по УМР Огурцова С.А.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</w:tr>
      <w:tr w:rsidR="00502954">
        <w:tc>
          <w:tcPr>
            <w:tcW w:w="2500" w:type="dxa"/>
          </w:tcPr>
          <w:p w:rsidR="00502954" w:rsidRDefault="0050295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участвующих в муниципальных, региональных, федеральных проектах и ассоциациях (сообществах), в общей численности педагогических работников</w:t>
            </w:r>
          </w:p>
        </w:tc>
        <w:tc>
          <w:tcPr>
            <w:tcW w:w="2733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502954" w:rsidRDefault="00AE223C">
            <w:pPr>
              <w:jc w:val="center"/>
              <w:rPr>
                <w:b/>
                <w:sz w:val="24"/>
              </w:rPr>
            </w:pPr>
            <w:r w:rsidRPr="00AE223C">
              <w:rPr>
                <w:sz w:val="24"/>
              </w:rPr>
              <w:t>Заместитель директора по УМР Огурцова С.А.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</w:tr>
      <w:tr w:rsidR="00502954">
        <w:tc>
          <w:tcPr>
            <w:tcW w:w="2500" w:type="dxa"/>
          </w:tcPr>
          <w:p w:rsidR="00502954" w:rsidRDefault="00502954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822" w:type="dxa"/>
          </w:tcPr>
          <w:p w:rsidR="00502954" w:rsidRDefault="00EC67E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 профессионального мастерства (институциональный, региональный, федеральный уровень)</w:t>
            </w:r>
          </w:p>
          <w:p w:rsidR="00502954" w:rsidRDefault="00EC67E5" w:rsidP="00F26A34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F26A34">
              <w:rPr>
                <w:sz w:val="24"/>
              </w:rPr>
              <w:t xml:space="preserve">рансляция педагогического опыта </w:t>
            </w:r>
            <w:r>
              <w:rPr>
                <w:sz w:val="24"/>
              </w:rPr>
              <w:t>(</w:t>
            </w:r>
            <w:proofErr w:type="gramStart"/>
            <w:r w:rsidR="00F26A34">
              <w:rPr>
                <w:sz w:val="24"/>
              </w:rPr>
              <w:t>муниципальный</w:t>
            </w:r>
            <w:proofErr w:type="gramEnd"/>
            <w:r w:rsidR="00F26A34">
              <w:rPr>
                <w:sz w:val="24"/>
              </w:rPr>
              <w:t>, региональный,</w:t>
            </w:r>
            <w:r>
              <w:rPr>
                <w:sz w:val="24"/>
              </w:rPr>
              <w:t xml:space="preserve"> федеральный)</w:t>
            </w:r>
          </w:p>
        </w:tc>
        <w:tc>
          <w:tcPr>
            <w:tcW w:w="2733" w:type="dxa"/>
          </w:tcPr>
          <w:p w:rsidR="00502954" w:rsidRDefault="00502954">
            <w:pPr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502954" w:rsidRDefault="00AE223C">
            <w:pPr>
              <w:jc w:val="center"/>
              <w:rPr>
                <w:b/>
                <w:sz w:val="24"/>
              </w:rPr>
            </w:pPr>
            <w:r w:rsidRPr="00AE223C">
              <w:rPr>
                <w:sz w:val="24"/>
              </w:rPr>
              <w:t>Заместитель директора по УМР Огурцова С.А.</w:t>
            </w:r>
          </w:p>
        </w:tc>
        <w:tc>
          <w:tcPr>
            <w:tcW w:w="134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  <w:tc>
          <w:tcPr>
            <w:tcW w:w="2455" w:type="dxa"/>
          </w:tcPr>
          <w:p w:rsidR="00502954" w:rsidRDefault="00502954">
            <w:pPr>
              <w:jc w:val="center"/>
              <w:rPr>
                <w:b/>
                <w:sz w:val="24"/>
              </w:rPr>
            </w:pPr>
          </w:p>
        </w:tc>
      </w:tr>
    </w:tbl>
    <w:p w:rsidR="00502954" w:rsidRDefault="00502954">
      <w:pPr>
        <w:spacing w:line="264" w:lineRule="auto"/>
        <w:jc w:val="center"/>
        <w:rPr>
          <w:b/>
          <w:sz w:val="24"/>
        </w:rPr>
      </w:pPr>
    </w:p>
    <w:p w:rsidR="00502954" w:rsidRDefault="00502954">
      <w:pPr>
        <w:spacing w:line="276" w:lineRule="auto"/>
        <w:jc w:val="both"/>
        <w:rPr>
          <w:sz w:val="28"/>
        </w:rPr>
      </w:pPr>
    </w:p>
    <w:sectPr w:rsidR="00502954">
      <w:pgSz w:w="16840" w:h="11907" w:orient="landscape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85E"/>
    <w:multiLevelType w:val="multilevel"/>
    <w:tmpl w:val="F614FDE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883B75"/>
    <w:multiLevelType w:val="multilevel"/>
    <w:tmpl w:val="8018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282F404A"/>
    <w:multiLevelType w:val="multilevel"/>
    <w:tmpl w:val="11ECF66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235EC4"/>
    <w:multiLevelType w:val="multilevel"/>
    <w:tmpl w:val="C25A6F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01524AA"/>
    <w:multiLevelType w:val="multilevel"/>
    <w:tmpl w:val="75AE250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3684022"/>
    <w:multiLevelType w:val="multilevel"/>
    <w:tmpl w:val="534E65C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E5B4D3C"/>
    <w:multiLevelType w:val="multilevel"/>
    <w:tmpl w:val="6972A34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954"/>
    <w:rsid w:val="00120EDB"/>
    <w:rsid w:val="00302FEF"/>
    <w:rsid w:val="00320077"/>
    <w:rsid w:val="00502954"/>
    <w:rsid w:val="00591BAC"/>
    <w:rsid w:val="00635D40"/>
    <w:rsid w:val="00715B86"/>
    <w:rsid w:val="00AA4F87"/>
    <w:rsid w:val="00AE223C"/>
    <w:rsid w:val="00EC67E5"/>
    <w:rsid w:val="00F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  <w:color w:val="000000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  <w:color w:val="000000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  <w:color w:val="000000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  <w:color w:val="00000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31">
    <w:name w:val="toc 3"/>
    <w:basedOn w:val="a"/>
    <w:link w:val="32"/>
    <w:uiPriority w:val="39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  <w:color w:val="00000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24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  <w:rPr>
      <w:color w:val="000000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2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color w:val="000000"/>
    </w:rPr>
  </w:style>
  <w:style w:type="paragraph" w:styleId="16">
    <w:name w:val="toc 1"/>
    <w:basedOn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2"/>
    </w:rPr>
  </w:style>
  <w:style w:type="paragraph" w:customStyle="1" w:styleId="18">
    <w:name w:val="Обычный1"/>
    <w:link w:val="19"/>
    <w:rPr>
      <w:rFonts w:ascii="Times New Roman" w:hAnsi="Times New Roman"/>
    </w:rPr>
  </w:style>
  <w:style w:type="character" w:customStyle="1" w:styleId="19">
    <w:name w:val="Обычный1"/>
    <w:link w:val="18"/>
    <w:rPr>
      <w:rFonts w:ascii="Times New Roman" w:hAnsi="Times New Roman"/>
    </w:rPr>
  </w:style>
  <w:style w:type="paragraph" w:styleId="a8">
    <w:name w:val="Normal (Web)"/>
    <w:basedOn w:val="a"/>
    <w:link w:val="a9"/>
    <w:pPr>
      <w:widowControl w:val="0"/>
      <w:spacing w:before="280" w:after="280"/>
    </w:pPr>
    <w:rPr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color w:val="000000"/>
      <w:sz w:val="24"/>
    </w:rPr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  <w:color w:val="000000"/>
    </w:rPr>
  </w:style>
  <w:style w:type="paragraph" w:customStyle="1" w:styleId="1a">
    <w:name w:val="Гиперссылка1"/>
    <w:basedOn w:val="13"/>
    <w:link w:val="1b"/>
    <w:rPr>
      <w:color w:val="0000FF"/>
      <w:u w:val="single"/>
    </w:rPr>
  </w:style>
  <w:style w:type="character" w:customStyle="1" w:styleId="1b">
    <w:name w:val="Гиперссылка1"/>
    <w:basedOn w:val="14"/>
    <w:link w:val="1a"/>
    <w:rPr>
      <w:color w:val="0000FF"/>
      <w:u w:val="single"/>
    </w:rPr>
  </w:style>
  <w:style w:type="paragraph" w:customStyle="1" w:styleId="toc10">
    <w:name w:val="toc 10"/>
    <w:link w:val="toc100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  <w:color w:val="000000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  <w:color w:val="00000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a">
    <w:name w:val="Subtitle"/>
    <w:basedOn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616161"/>
      <w:sz w:val="24"/>
    </w:rPr>
  </w:style>
  <w:style w:type="paragraph" w:styleId="ac">
    <w:name w:val="Title"/>
    <w:basedOn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</w:rPr>
  </w:style>
  <w:style w:type="table" w:styleId="ae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RZR&amp;n=371594&amp;date=13.08.2021&amp;dst=100047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RZR&amp;n=375839&amp;date=13.08.2021&amp;dst=100137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2024-09-18T10:38:00Z</cp:lastPrinted>
  <dcterms:created xsi:type="dcterms:W3CDTF">2024-09-18T09:03:00Z</dcterms:created>
  <dcterms:modified xsi:type="dcterms:W3CDTF">2024-09-18T10:51:00Z</dcterms:modified>
</cp:coreProperties>
</file>